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C0" w:rsidRPr="00AA615E" w:rsidRDefault="00EB64A6">
      <w:pPr>
        <w:rPr>
          <w:b/>
          <w:sz w:val="28"/>
          <w:szCs w:val="28"/>
        </w:rPr>
      </w:pPr>
      <w:r w:rsidRPr="00AA615E">
        <w:rPr>
          <w:b/>
          <w:sz w:val="28"/>
          <w:szCs w:val="28"/>
        </w:rPr>
        <w:t>Mr ZERHOUNI</w:t>
      </w:r>
    </w:p>
    <w:p w:rsidR="00EB64A6" w:rsidRPr="00AA615E" w:rsidRDefault="00EB64A6">
      <w:pPr>
        <w:rPr>
          <w:b/>
          <w:sz w:val="28"/>
          <w:szCs w:val="28"/>
        </w:rPr>
      </w:pPr>
      <w:r w:rsidRPr="00AA615E">
        <w:rPr>
          <w:b/>
          <w:sz w:val="28"/>
          <w:szCs w:val="28"/>
        </w:rPr>
        <w:t>LP : AUDIT et GIO</w:t>
      </w:r>
    </w:p>
    <w:p w:rsidR="00EB64A6" w:rsidRPr="00AA615E" w:rsidRDefault="00EB64A6" w:rsidP="00AA615E">
      <w:pPr>
        <w:jc w:val="center"/>
        <w:rPr>
          <w:b/>
          <w:sz w:val="28"/>
          <w:szCs w:val="28"/>
          <w:u w:val="single"/>
        </w:rPr>
      </w:pPr>
      <w:r w:rsidRPr="00AA615E">
        <w:rPr>
          <w:b/>
          <w:sz w:val="28"/>
          <w:szCs w:val="28"/>
          <w:u w:val="single"/>
        </w:rPr>
        <w:t>Initiation au contrôle de gestion</w:t>
      </w:r>
    </w:p>
    <w:p w:rsidR="00EB64A6" w:rsidRPr="00AA615E" w:rsidRDefault="00EB64A6">
      <w:pPr>
        <w:rPr>
          <w:b/>
          <w:sz w:val="24"/>
          <w:szCs w:val="24"/>
          <w:u w:val="single"/>
        </w:rPr>
      </w:pPr>
      <w:r w:rsidRPr="00AA615E">
        <w:rPr>
          <w:b/>
          <w:sz w:val="24"/>
          <w:szCs w:val="24"/>
          <w:u w:val="single"/>
        </w:rPr>
        <w:t>Application :</w:t>
      </w:r>
    </w:p>
    <w:p w:rsidR="00EB64A6" w:rsidRPr="00AA615E" w:rsidRDefault="00EB64A6" w:rsidP="00AA615E">
      <w:pPr>
        <w:jc w:val="both"/>
        <w:rPr>
          <w:sz w:val="24"/>
          <w:szCs w:val="24"/>
        </w:rPr>
      </w:pPr>
      <w:r w:rsidRPr="00AA615E">
        <w:rPr>
          <w:sz w:val="24"/>
          <w:szCs w:val="24"/>
        </w:rPr>
        <w:t>La société XR est une PME spécialisée dans la literie. Elle fabrique et commercialise des lits avec sommiers motorisés, permettant de moduler l’inclinaison de la têtière et du lève-pied.</w:t>
      </w:r>
    </w:p>
    <w:p w:rsidR="00EB64A6" w:rsidRPr="00AA615E" w:rsidRDefault="00EB64A6" w:rsidP="00AA615E">
      <w:pPr>
        <w:jc w:val="both"/>
        <w:rPr>
          <w:sz w:val="24"/>
          <w:szCs w:val="24"/>
        </w:rPr>
      </w:pPr>
      <w:r w:rsidRPr="00AA615E">
        <w:rPr>
          <w:sz w:val="24"/>
          <w:szCs w:val="24"/>
        </w:rPr>
        <w:t>Elle propose trois modèles :</w:t>
      </w:r>
    </w:p>
    <w:p w:rsidR="00EB64A6" w:rsidRPr="00AA615E" w:rsidRDefault="00EB64A6" w:rsidP="00AA615E">
      <w:pPr>
        <w:pStyle w:val="Paragraphedeliste"/>
        <w:numPr>
          <w:ilvl w:val="0"/>
          <w:numId w:val="1"/>
        </w:numPr>
        <w:jc w:val="both"/>
        <w:rPr>
          <w:sz w:val="24"/>
          <w:szCs w:val="24"/>
        </w:rPr>
      </w:pPr>
      <w:r w:rsidRPr="00AA615E">
        <w:rPr>
          <w:sz w:val="24"/>
          <w:szCs w:val="24"/>
        </w:rPr>
        <w:t xml:space="preserve">Le modèle </w:t>
      </w:r>
      <w:proofErr w:type="spellStart"/>
      <w:r w:rsidRPr="00AA615E">
        <w:rPr>
          <w:sz w:val="24"/>
          <w:szCs w:val="24"/>
        </w:rPr>
        <w:t>Simplo</w:t>
      </w:r>
      <w:proofErr w:type="spellEnd"/>
      <w:r w:rsidRPr="00AA615E">
        <w:rPr>
          <w:sz w:val="24"/>
          <w:szCs w:val="24"/>
        </w:rPr>
        <w:t>, équipé de façon très basique ;</w:t>
      </w:r>
    </w:p>
    <w:p w:rsidR="00EB64A6" w:rsidRPr="00AA615E" w:rsidRDefault="00EB64A6" w:rsidP="00AA615E">
      <w:pPr>
        <w:pStyle w:val="Paragraphedeliste"/>
        <w:numPr>
          <w:ilvl w:val="0"/>
          <w:numId w:val="1"/>
        </w:numPr>
        <w:jc w:val="both"/>
        <w:rPr>
          <w:sz w:val="24"/>
          <w:szCs w:val="24"/>
        </w:rPr>
      </w:pPr>
      <w:r w:rsidRPr="00AA615E">
        <w:rPr>
          <w:sz w:val="24"/>
          <w:szCs w:val="24"/>
        </w:rPr>
        <w:t>Le modèle Confort, équipé de quatre moteurs ;</w:t>
      </w:r>
    </w:p>
    <w:p w:rsidR="00EB64A6" w:rsidRPr="00AA615E" w:rsidRDefault="00EB64A6" w:rsidP="00AA615E">
      <w:pPr>
        <w:pStyle w:val="Paragraphedeliste"/>
        <w:numPr>
          <w:ilvl w:val="0"/>
          <w:numId w:val="1"/>
        </w:numPr>
        <w:jc w:val="both"/>
        <w:rPr>
          <w:sz w:val="24"/>
          <w:szCs w:val="24"/>
        </w:rPr>
      </w:pPr>
      <w:r w:rsidRPr="00AA615E">
        <w:rPr>
          <w:sz w:val="24"/>
          <w:szCs w:val="24"/>
        </w:rPr>
        <w:t>Le modèle Super, plus luxueux et équipé d’un module de mémorisation des positions.</w:t>
      </w:r>
    </w:p>
    <w:p w:rsidR="00EB64A6" w:rsidRPr="00AA615E" w:rsidRDefault="00EB64A6" w:rsidP="00AA615E">
      <w:pPr>
        <w:jc w:val="both"/>
        <w:rPr>
          <w:sz w:val="24"/>
          <w:szCs w:val="24"/>
        </w:rPr>
      </w:pPr>
      <w:r w:rsidRPr="00AA615E">
        <w:rPr>
          <w:sz w:val="24"/>
          <w:szCs w:val="24"/>
        </w:rPr>
        <w:t>Toutes les pièces sont fabriquées par des sous-traitants, XR n’ayant qu’une activité d’assemblage. La production est en flux tendus et les stocks sont négligeables.</w:t>
      </w:r>
    </w:p>
    <w:p w:rsidR="00EB64A6" w:rsidRPr="00AA615E" w:rsidRDefault="00EB64A6" w:rsidP="00AA615E">
      <w:pPr>
        <w:jc w:val="both"/>
        <w:rPr>
          <w:sz w:val="24"/>
          <w:szCs w:val="24"/>
        </w:rPr>
      </w:pPr>
      <w:r w:rsidRPr="00AA615E">
        <w:rPr>
          <w:sz w:val="24"/>
          <w:szCs w:val="24"/>
        </w:rPr>
        <w:t>Le marché des lits motorisés est un marché arrivant à maturité et concernant les particuliers, mais aussi quelques professionnels, les hôteliers et les hôpitaux par exemple. XR est particulièrement bien positionnée sur ce créneau avec son modèle Confort qui est considéré comme présentant un très bon rapport qualité- prix.</w:t>
      </w:r>
    </w:p>
    <w:p w:rsidR="00EB64A6" w:rsidRPr="00AA615E" w:rsidRDefault="00EB64A6" w:rsidP="00AA615E">
      <w:pPr>
        <w:jc w:val="both"/>
        <w:rPr>
          <w:sz w:val="24"/>
          <w:szCs w:val="24"/>
        </w:rPr>
      </w:pPr>
      <w:r w:rsidRPr="00AA615E">
        <w:rPr>
          <w:sz w:val="24"/>
          <w:szCs w:val="24"/>
        </w:rPr>
        <w:t>Sur les produits d’</w:t>
      </w:r>
      <w:r w:rsidR="005F19DB" w:rsidRPr="00AA615E">
        <w:rPr>
          <w:sz w:val="24"/>
          <w:szCs w:val="24"/>
        </w:rPr>
        <w:t>entrée de gamme bon marché, l’entreprise est très concurrencée par des entreprises étrangères. Pour échapper à cette concurrence, XR adopte une stratégie de différenciation haut de gamme, en proposant des modèles plus sophistiqués au niveau des fonctionnalités annexes, comme la programmation.</w:t>
      </w:r>
    </w:p>
    <w:p w:rsidR="005F19DB" w:rsidRPr="00AA615E" w:rsidRDefault="005F19DB" w:rsidP="00AA615E">
      <w:pPr>
        <w:jc w:val="both"/>
        <w:rPr>
          <w:sz w:val="24"/>
          <w:szCs w:val="24"/>
        </w:rPr>
      </w:pPr>
      <w:r w:rsidRPr="00AA615E">
        <w:rPr>
          <w:sz w:val="24"/>
          <w:szCs w:val="24"/>
        </w:rPr>
        <w:t xml:space="preserve">Pour l’année N, on dispose des informations suivantes (en </w:t>
      </w:r>
      <w:proofErr w:type="spellStart"/>
      <w:r w:rsidRPr="00AA615E">
        <w:rPr>
          <w:sz w:val="24"/>
          <w:szCs w:val="24"/>
        </w:rPr>
        <w:t>dhs</w:t>
      </w:r>
      <w:proofErr w:type="spellEnd"/>
      <w:r w:rsidRPr="00AA615E">
        <w:rPr>
          <w:sz w:val="24"/>
          <w:szCs w:val="24"/>
        </w:rPr>
        <w:t>) :</w:t>
      </w:r>
    </w:p>
    <w:tbl>
      <w:tblPr>
        <w:tblStyle w:val="Grilledutableau"/>
        <w:tblW w:w="0" w:type="auto"/>
        <w:tblLook w:val="04A0" w:firstRow="1" w:lastRow="0" w:firstColumn="1" w:lastColumn="0" w:noHBand="0" w:noVBand="1"/>
      </w:tblPr>
      <w:tblGrid>
        <w:gridCol w:w="4786"/>
        <w:gridCol w:w="1418"/>
        <w:gridCol w:w="1417"/>
        <w:gridCol w:w="1591"/>
      </w:tblGrid>
      <w:tr w:rsidR="005F19DB" w:rsidTr="005F19DB">
        <w:tc>
          <w:tcPr>
            <w:tcW w:w="4786" w:type="dxa"/>
          </w:tcPr>
          <w:p w:rsidR="005F19DB" w:rsidRPr="00AA615E" w:rsidRDefault="005F19DB" w:rsidP="00EB64A6">
            <w:pPr>
              <w:rPr>
                <w:sz w:val="24"/>
                <w:szCs w:val="24"/>
              </w:rPr>
            </w:pPr>
          </w:p>
        </w:tc>
        <w:tc>
          <w:tcPr>
            <w:tcW w:w="1418" w:type="dxa"/>
          </w:tcPr>
          <w:p w:rsidR="005F19DB" w:rsidRPr="00AA615E" w:rsidRDefault="005F19DB" w:rsidP="00AA615E">
            <w:pPr>
              <w:jc w:val="center"/>
              <w:rPr>
                <w:sz w:val="24"/>
                <w:szCs w:val="24"/>
              </w:rPr>
            </w:pPr>
            <w:proofErr w:type="spellStart"/>
            <w:r w:rsidRPr="00AA615E">
              <w:rPr>
                <w:sz w:val="24"/>
                <w:szCs w:val="24"/>
              </w:rPr>
              <w:t>Simplo</w:t>
            </w:r>
            <w:proofErr w:type="spellEnd"/>
          </w:p>
        </w:tc>
        <w:tc>
          <w:tcPr>
            <w:tcW w:w="1417" w:type="dxa"/>
          </w:tcPr>
          <w:p w:rsidR="005F19DB" w:rsidRPr="00AA615E" w:rsidRDefault="005F19DB" w:rsidP="00AA615E">
            <w:pPr>
              <w:jc w:val="center"/>
              <w:rPr>
                <w:sz w:val="24"/>
                <w:szCs w:val="24"/>
              </w:rPr>
            </w:pPr>
            <w:r w:rsidRPr="00AA615E">
              <w:rPr>
                <w:sz w:val="24"/>
                <w:szCs w:val="24"/>
              </w:rPr>
              <w:t>Confort</w:t>
            </w:r>
          </w:p>
        </w:tc>
        <w:tc>
          <w:tcPr>
            <w:tcW w:w="1591" w:type="dxa"/>
          </w:tcPr>
          <w:p w:rsidR="005F19DB" w:rsidRPr="00AA615E" w:rsidRDefault="005F19DB" w:rsidP="00AA615E">
            <w:pPr>
              <w:jc w:val="center"/>
              <w:rPr>
                <w:sz w:val="24"/>
                <w:szCs w:val="24"/>
              </w:rPr>
            </w:pPr>
            <w:r w:rsidRPr="00AA615E">
              <w:rPr>
                <w:sz w:val="24"/>
                <w:szCs w:val="24"/>
              </w:rPr>
              <w:t>Super</w:t>
            </w:r>
          </w:p>
        </w:tc>
      </w:tr>
      <w:tr w:rsidR="005F19DB" w:rsidTr="005F19DB">
        <w:tc>
          <w:tcPr>
            <w:tcW w:w="4786" w:type="dxa"/>
          </w:tcPr>
          <w:p w:rsidR="005F19DB" w:rsidRPr="00AA615E" w:rsidRDefault="005F19DB" w:rsidP="00EB64A6">
            <w:pPr>
              <w:rPr>
                <w:sz w:val="24"/>
                <w:szCs w:val="24"/>
              </w:rPr>
            </w:pPr>
            <w:r w:rsidRPr="00AA615E">
              <w:rPr>
                <w:sz w:val="24"/>
                <w:szCs w:val="24"/>
              </w:rPr>
              <w:t>Prix de vente HT</w:t>
            </w:r>
          </w:p>
        </w:tc>
        <w:tc>
          <w:tcPr>
            <w:tcW w:w="1418" w:type="dxa"/>
          </w:tcPr>
          <w:p w:rsidR="005F19DB" w:rsidRPr="00AA615E" w:rsidRDefault="005F19DB" w:rsidP="00AA615E">
            <w:pPr>
              <w:jc w:val="center"/>
              <w:rPr>
                <w:sz w:val="24"/>
                <w:szCs w:val="24"/>
              </w:rPr>
            </w:pPr>
            <w:r w:rsidRPr="00AA615E">
              <w:rPr>
                <w:sz w:val="24"/>
                <w:szCs w:val="24"/>
              </w:rPr>
              <w:t>8000</w:t>
            </w:r>
          </w:p>
        </w:tc>
        <w:tc>
          <w:tcPr>
            <w:tcW w:w="1417" w:type="dxa"/>
          </w:tcPr>
          <w:p w:rsidR="005F19DB" w:rsidRPr="00AA615E" w:rsidRDefault="005F19DB" w:rsidP="00AA615E">
            <w:pPr>
              <w:jc w:val="center"/>
              <w:rPr>
                <w:sz w:val="24"/>
                <w:szCs w:val="24"/>
              </w:rPr>
            </w:pPr>
            <w:r w:rsidRPr="00AA615E">
              <w:rPr>
                <w:sz w:val="24"/>
                <w:szCs w:val="24"/>
              </w:rPr>
              <w:t>19000</w:t>
            </w:r>
          </w:p>
        </w:tc>
        <w:tc>
          <w:tcPr>
            <w:tcW w:w="1591" w:type="dxa"/>
          </w:tcPr>
          <w:p w:rsidR="005F19DB" w:rsidRPr="00AA615E" w:rsidRDefault="005F19DB" w:rsidP="00AA615E">
            <w:pPr>
              <w:jc w:val="center"/>
              <w:rPr>
                <w:sz w:val="24"/>
                <w:szCs w:val="24"/>
              </w:rPr>
            </w:pPr>
            <w:r w:rsidRPr="00AA615E">
              <w:rPr>
                <w:sz w:val="24"/>
                <w:szCs w:val="24"/>
              </w:rPr>
              <w:t>35000</w:t>
            </w:r>
          </w:p>
        </w:tc>
      </w:tr>
      <w:tr w:rsidR="005F19DB" w:rsidTr="005F19DB">
        <w:tc>
          <w:tcPr>
            <w:tcW w:w="4786" w:type="dxa"/>
          </w:tcPr>
          <w:p w:rsidR="005F19DB" w:rsidRPr="00AA615E" w:rsidRDefault="005F19DB" w:rsidP="00EB64A6">
            <w:pPr>
              <w:rPr>
                <w:sz w:val="24"/>
                <w:szCs w:val="24"/>
              </w:rPr>
            </w:pPr>
            <w:r w:rsidRPr="00AA615E">
              <w:rPr>
                <w:sz w:val="24"/>
                <w:szCs w:val="24"/>
              </w:rPr>
              <w:t>Charges variables unitaires de production</w:t>
            </w:r>
          </w:p>
        </w:tc>
        <w:tc>
          <w:tcPr>
            <w:tcW w:w="1418" w:type="dxa"/>
          </w:tcPr>
          <w:p w:rsidR="005F19DB" w:rsidRPr="00AA615E" w:rsidRDefault="005F19DB" w:rsidP="00AA615E">
            <w:pPr>
              <w:jc w:val="center"/>
              <w:rPr>
                <w:sz w:val="24"/>
                <w:szCs w:val="24"/>
              </w:rPr>
            </w:pPr>
            <w:r w:rsidRPr="00AA615E">
              <w:rPr>
                <w:sz w:val="24"/>
                <w:szCs w:val="24"/>
              </w:rPr>
              <w:t>7400</w:t>
            </w:r>
          </w:p>
        </w:tc>
        <w:tc>
          <w:tcPr>
            <w:tcW w:w="1417" w:type="dxa"/>
          </w:tcPr>
          <w:p w:rsidR="005F19DB" w:rsidRPr="00AA615E" w:rsidRDefault="005F19DB" w:rsidP="00AA615E">
            <w:pPr>
              <w:jc w:val="center"/>
              <w:rPr>
                <w:sz w:val="24"/>
                <w:szCs w:val="24"/>
              </w:rPr>
            </w:pPr>
            <w:r w:rsidRPr="00AA615E">
              <w:rPr>
                <w:sz w:val="24"/>
                <w:szCs w:val="24"/>
              </w:rPr>
              <w:t>11200</w:t>
            </w:r>
          </w:p>
        </w:tc>
        <w:tc>
          <w:tcPr>
            <w:tcW w:w="1591" w:type="dxa"/>
          </w:tcPr>
          <w:p w:rsidR="005F19DB" w:rsidRPr="00AA615E" w:rsidRDefault="005F19DB" w:rsidP="00AA615E">
            <w:pPr>
              <w:jc w:val="center"/>
              <w:rPr>
                <w:sz w:val="24"/>
                <w:szCs w:val="24"/>
              </w:rPr>
            </w:pPr>
            <w:r w:rsidRPr="00AA615E">
              <w:rPr>
                <w:sz w:val="24"/>
                <w:szCs w:val="24"/>
              </w:rPr>
              <w:t>28100</w:t>
            </w:r>
          </w:p>
        </w:tc>
      </w:tr>
      <w:tr w:rsidR="005F19DB" w:rsidTr="005F19DB">
        <w:tc>
          <w:tcPr>
            <w:tcW w:w="4786" w:type="dxa"/>
          </w:tcPr>
          <w:p w:rsidR="005F19DB" w:rsidRPr="00AA615E" w:rsidRDefault="005F19DB" w:rsidP="00EB64A6">
            <w:pPr>
              <w:rPr>
                <w:sz w:val="24"/>
                <w:szCs w:val="24"/>
              </w:rPr>
            </w:pPr>
            <w:r w:rsidRPr="00AA615E">
              <w:rPr>
                <w:sz w:val="24"/>
                <w:szCs w:val="24"/>
              </w:rPr>
              <w:t>Charges variables unitaires de distribution</w:t>
            </w:r>
          </w:p>
        </w:tc>
        <w:tc>
          <w:tcPr>
            <w:tcW w:w="1418" w:type="dxa"/>
          </w:tcPr>
          <w:p w:rsidR="005F19DB" w:rsidRPr="00AA615E" w:rsidRDefault="005F19DB" w:rsidP="00AA615E">
            <w:pPr>
              <w:jc w:val="center"/>
              <w:rPr>
                <w:sz w:val="24"/>
                <w:szCs w:val="24"/>
              </w:rPr>
            </w:pPr>
            <w:r w:rsidRPr="00AA615E">
              <w:rPr>
                <w:sz w:val="24"/>
                <w:szCs w:val="24"/>
              </w:rPr>
              <w:t>700</w:t>
            </w:r>
          </w:p>
        </w:tc>
        <w:tc>
          <w:tcPr>
            <w:tcW w:w="1417" w:type="dxa"/>
          </w:tcPr>
          <w:p w:rsidR="005F19DB" w:rsidRPr="00AA615E" w:rsidRDefault="005F19DB" w:rsidP="00AA615E">
            <w:pPr>
              <w:jc w:val="center"/>
              <w:rPr>
                <w:sz w:val="24"/>
                <w:szCs w:val="24"/>
              </w:rPr>
            </w:pPr>
            <w:r w:rsidRPr="00AA615E">
              <w:rPr>
                <w:sz w:val="24"/>
                <w:szCs w:val="24"/>
              </w:rPr>
              <w:t>2800</w:t>
            </w:r>
          </w:p>
        </w:tc>
        <w:tc>
          <w:tcPr>
            <w:tcW w:w="1591" w:type="dxa"/>
          </w:tcPr>
          <w:p w:rsidR="005F19DB" w:rsidRPr="00AA615E" w:rsidRDefault="005F19DB" w:rsidP="00AA615E">
            <w:pPr>
              <w:jc w:val="center"/>
              <w:rPr>
                <w:sz w:val="24"/>
                <w:szCs w:val="24"/>
              </w:rPr>
            </w:pPr>
            <w:r w:rsidRPr="00AA615E">
              <w:rPr>
                <w:sz w:val="24"/>
                <w:szCs w:val="24"/>
              </w:rPr>
              <w:t>4900</w:t>
            </w:r>
          </w:p>
        </w:tc>
      </w:tr>
      <w:tr w:rsidR="005F19DB" w:rsidTr="005F19DB">
        <w:tc>
          <w:tcPr>
            <w:tcW w:w="4786" w:type="dxa"/>
          </w:tcPr>
          <w:p w:rsidR="005F19DB" w:rsidRPr="00AA615E" w:rsidRDefault="005F19DB" w:rsidP="00EB64A6">
            <w:pPr>
              <w:rPr>
                <w:sz w:val="24"/>
                <w:szCs w:val="24"/>
              </w:rPr>
            </w:pPr>
            <w:r w:rsidRPr="00AA615E">
              <w:rPr>
                <w:sz w:val="24"/>
                <w:szCs w:val="24"/>
              </w:rPr>
              <w:t>Charges fixes spécifiques globales de production</w:t>
            </w:r>
          </w:p>
        </w:tc>
        <w:tc>
          <w:tcPr>
            <w:tcW w:w="1418" w:type="dxa"/>
          </w:tcPr>
          <w:p w:rsidR="005F19DB" w:rsidRPr="00AA615E" w:rsidRDefault="005F19DB" w:rsidP="00AA615E">
            <w:pPr>
              <w:jc w:val="center"/>
              <w:rPr>
                <w:sz w:val="24"/>
                <w:szCs w:val="24"/>
              </w:rPr>
            </w:pPr>
            <w:r w:rsidRPr="00AA615E">
              <w:rPr>
                <w:sz w:val="24"/>
                <w:szCs w:val="24"/>
              </w:rPr>
              <w:t>1050000</w:t>
            </w:r>
          </w:p>
        </w:tc>
        <w:tc>
          <w:tcPr>
            <w:tcW w:w="1417" w:type="dxa"/>
          </w:tcPr>
          <w:p w:rsidR="005F19DB" w:rsidRPr="00AA615E" w:rsidRDefault="005F19DB" w:rsidP="00AA615E">
            <w:pPr>
              <w:jc w:val="center"/>
              <w:rPr>
                <w:sz w:val="24"/>
                <w:szCs w:val="24"/>
              </w:rPr>
            </w:pPr>
            <w:r w:rsidRPr="00AA615E">
              <w:rPr>
                <w:sz w:val="24"/>
                <w:szCs w:val="24"/>
              </w:rPr>
              <w:t>2050000</w:t>
            </w:r>
          </w:p>
        </w:tc>
        <w:tc>
          <w:tcPr>
            <w:tcW w:w="1591" w:type="dxa"/>
          </w:tcPr>
          <w:p w:rsidR="005F19DB" w:rsidRPr="00AA615E" w:rsidRDefault="005F19DB" w:rsidP="00AA615E">
            <w:pPr>
              <w:jc w:val="center"/>
              <w:rPr>
                <w:sz w:val="24"/>
                <w:szCs w:val="24"/>
              </w:rPr>
            </w:pPr>
            <w:r w:rsidRPr="00AA615E">
              <w:rPr>
                <w:sz w:val="24"/>
                <w:szCs w:val="24"/>
              </w:rPr>
              <w:t>1795000</w:t>
            </w:r>
          </w:p>
        </w:tc>
      </w:tr>
      <w:tr w:rsidR="005F19DB" w:rsidTr="005F19DB">
        <w:tc>
          <w:tcPr>
            <w:tcW w:w="4786" w:type="dxa"/>
          </w:tcPr>
          <w:p w:rsidR="005F19DB" w:rsidRPr="00AA615E" w:rsidRDefault="005F19DB" w:rsidP="00EB64A6">
            <w:pPr>
              <w:rPr>
                <w:sz w:val="24"/>
                <w:szCs w:val="24"/>
              </w:rPr>
            </w:pPr>
            <w:r w:rsidRPr="00AA615E">
              <w:rPr>
                <w:sz w:val="24"/>
                <w:szCs w:val="24"/>
              </w:rPr>
              <w:t>Charges fixes spécifiques globales de distribution</w:t>
            </w:r>
          </w:p>
        </w:tc>
        <w:tc>
          <w:tcPr>
            <w:tcW w:w="1418" w:type="dxa"/>
          </w:tcPr>
          <w:p w:rsidR="005F19DB" w:rsidRPr="00AA615E" w:rsidRDefault="005F19DB" w:rsidP="00AA615E">
            <w:pPr>
              <w:jc w:val="center"/>
              <w:rPr>
                <w:sz w:val="24"/>
                <w:szCs w:val="24"/>
              </w:rPr>
            </w:pPr>
            <w:r w:rsidRPr="00AA615E">
              <w:rPr>
                <w:sz w:val="24"/>
                <w:szCs w:val="24"/>
              </w:rPr>
              <w:t>260000</w:t>
            </w:r>
          </w:p>
        </w:tc>
        <w:tc>
          <w:tcPr>
            <w:tcW w:w="1417" w:type="dxa"/>
          </w:tcPr>
          <w:p w:rsidR="005F19DB" w:rsidRPr="00AA615E" w:rsidRDefault="005F19DB" w:rsidP="00AA615E">
            <w:pPr>
              <w:jc w:val="center"/>
              <w:rPr>
                <w:sz w:val="24"/>
                <w:szCs w:val="24"/>
              </w:rPr>
            </w:pPr>
            <w:r w:rsidRPr="00AA615E">
              <w:rPr>
                <w:sz w:val="24"/>
                <w:szCs w:val="24"/>
              </w:rPr>
              <w:t>450000</w:t>
            </w:r>
          </w:p>
        </w:tc>
        <w:tc>
          <w:tcPr>
            <w:tcW w:w="1591" w:type="dxa"/>
          </w:tcPr>
          <w:p w:rsidR="005F19DB" w:rsidRPr="00AA615E" w:rsidRDefault="005F19DB" w:rsidP="00AA615E">
            <w:pPr>
              <w:jc w:val="center"/>
              <w:rPr>
                <w:sz w:val="24"/>
                <w:szCs w:val="24"/>
              </w:rPr>
            </w:pPr>
            <w:r w:rsidRPr="00AA615E">
              <w:rPr>
                <w:sz w:val="24"/>
                <w:szCs w:val="24"/>
              </w:rPr>
              <w:t>410000</w:t>
            </w:r>
          </w:p>
        </w:tc>
      </w:tr>
    </w:tbl>
    <w:p w:rsidR="005F19DB" w:rsidRDefault="005F19DB" w:rsidP="00EB64A6"/>
    <w:p w:rsidR="005F19DB" w:rsidRDefault="005F19DB" w:rsidP="00AA615E">
      <w:pPr>
        <w:jc w:val="both"/>
        <w:rPr>
          <w:sz w:val="24"/>
          <w:szCs w:val="24"/>
        </w:rPr>
      </w:pPr>
      <w:r w:rsidRPr="00AA615E">
        <w:rPr>
          <w:sz w:val="24"/>
          <w:szCs w:val="24"/>
        </w:rPr>
        <w:t xml:space="preserve">Les charges fixes non spécifiques ont été de 16200000 </w:t>
      </w:r>
      <w:proofErr w:type="spellStart"/>
      <w:r w:rsidRPr="00AA615E">
        <w:rPr>
          <w:sz w:val="24"/>
          <w:szCs w:val="24"/>
        </w:rPr>
        <w:t>dh</w:t>
      </w:r>
      <w:proofErr w:type="spellEnd"/>
      <w:r w:rsidRPr="00AA615E">
        <w:rPr>
          <w:sz w:val="24"/>
          <w:szCs w:val="24"/>
        </w:rPr>
        <w:t>.</w:t>
      </w:r>
    </w:p>
    <w:p w:rsidR="00AA615E" w:rsidRDefault="00AA615E" w:rsidP="00AA615E">
      <w:pPr>
        <w:jc w:val="both"/>
        <w:rPr>
          <w:sz w:val="24"/>
          <w:szCs w:val="24"/>
        </w:rPr>
      </w:pPr>
    </w:p>
    <w:p w:rsidR="00AA615E" w:rsidRPr="00AA615E" w:rsidRDefault="00AA615E" w:rsidP="00AA615E">
      <w:pPr>
        <w:jc w:val="both"/>
        <w:rPr>
          <w:sz w:val="24"/>
          <w:szCs w:val="24"/>
        </w:rPr>
      </w:pPr>
    </w:p>
    <w:p w:rsidR="005F19DB" w:rsidRDefault="005F19DB" w:rsidP="00AA615E">
      <w:pPr>
        <w:jc w:val="both"/>
        <w:rPr>
          <w:sz w:val="24"/>
          <w:szCs w:val="24"/>
        </w:rPr>
      </w:pPr>
      <w:r w:rsidRPr="00AA615E">
        <w:rPr>
          <w:sz w:val="24"/>
          <w:szCs w:val="24"/>
        </w:rPr>
        <w:lastRenderedPageBreak/>
        <w:t>Les statistiques de ventes en volume sont les suivantes :</w:t>
      </w:r>
    </w:p>
    <w:p w:rsidR="00AA615E" w:rsidRPr="00AA615E" w:rsidRDefault="00AA615E" w:rsidP="00AA615E">
      <w:pPr>
        <w:jc w:val="both"/>
        <w:rPr>
          <w:sz w:val="24"/>
          <w:szCs w:val="24"/>
        </w:rPr>
      </w:pPr>
    </w:p>
    <w:tbl>
      <w:tblPr>
        <w:tblStyle w:val="Grilledutableau"/>
        <w:tblW w:w="0" w:type="auto"/>
        <w:tblLook w:val="04A0" w:firstRow="1" w:lastRow="0" w:firstColumn="1" w:lastColumn="0" w:noHBand="0" w:noVBand="1"/>
      </w:tblPr>
      <w:tblGrid>
        <w:gridCol w:w="2303"/>
        <w:gridCol w:w="2303"/>
        <w:gridCol w:w="2303"/>
        <w:gridCol w:w="2303"/>
      </w:tblGrid>
      <w:tr w:rsidR="005F19DB" w:rsidTr="005F19DB">
        <w:tc>
          <w:tcPr>
            <w:tcW w:w="2303" w:type="dxa"/>
          </w:tcPr>
          <w:p w:rsidR="005F19DB" w:rsidRPr="00AA615E" w:rsidRDefault="005F19DB" w:rsidP="00EB64A6">
            <w:pPr>
              <w:rPr>
                <w:b/>
                <w:sz w:val="24"/>
                <w:szCs w:val="24"/>
              </w:rPr>
            </w:pPr>
            <w:r w:rsidRPr="00AA615E">
              <w:rPr>
                <w:b/>
                <w:sz w:val="24"/>
                <w:szCs w:val="24"/>
              </w:rPr>
              <w:t xml:space="preserve">Année </w:t>
            </w:r>
          </w:p>
        </w:tc>
        <w:tc>
          <w:tcPr>
            <w:tcW w:w="2303" w:type="dxa"/>
          </w:tcPr>
          <w:p w:rsidR="005F19DB" w:rsidRPr="00AA615E" w:rsidRDefault="005F19DB" w:rsidP="00EB64A6">
            <w:pPr>
              <w:rPr>
                <w:b/>
                <w:sz w:val="24"/>
                <w:szCs w:val="24"/>
              </w:rPr>
            </w:pPr>
            <w:proofErr w:type="spellStart"/>
            <w:r w:rsidRPr="00AA615E">
              <w:rPr>
                <w:b/>
                <w:sz w:val="24"/>
                <w:szCs w:val="24"/>
              </w:rPr>
              <w:t>Simplo</w:t>
            </w:r>
            <w:proofErr w:type="spellEnd"/>
          </w:p>
        </w:tc>
        <w:tc>
          <w:tcPr>
            <w:tcW w:w="2303" w:type="dxa"/>
          </w:tcPr>
          <w:p w:rsidR="005F19DB" w:rsidRPr="00AA615E" w:rsidRDefault="005F19DB" w:rsidP="00EB64A6">
            <w:pPr>
              <w:rPr>
                <w:b/>
                <w:sz w:val="24"/>
                <w:szCs w:val="24"/>
              </w:rPr>
            </w:pPr>
            <w:r w:rsidRPr="00AA615E">
              <w:rPr>
                <w:b/>
                <w:sz w:val="24"/>
                <w:szCs w:val="24"/>
              </w:rPr>
              <w:t>Confort</w:t>
            </w:r>
          </w:p>
        </w:tc>
        <w:tc>
          <w:tcPr>
            <w:tcW w:w="2303" w:type="dxa"/>
          </w:tcPr>
          <w:p w:rsidR="005F19DB" w:rsidRPr="00AA615E" w:rsidRDefault="005F19DB" w:rsidP="00EB64A6">
            <w:pPr>
              <w:rPr>
                <w:b/>
                <w:sz w:val="24"/>
                <w:szCs w:val="24"/>
              </w:rPr>
            </w:pPr>
            <w:r w:rsidRPr="00AA615E">
              <w:rPr>
                <w:b/>
                <w:sz w:val="24"/>
                <w:szCs w:val="24"/>
              </w:rPr>
              <w:t xml:space="preserve">Super </w:t>
            </w:r>
          </w:p>
        </w:tc>
      </w:tr>
      <w:tr w:rsidR="005F19DB" w:rsidTr="005F19DB">
        <w:tc>
          <w:tcPr>
            <w:tcW w:w="2303" w:type="dxa"/>
          </w:tcPr>
          <w:p w:rsidR="005F19DB" w:rsidRPr="00AA615E" w:rsidRDefault="005F19DB" w:rsidP="00EB64A6">
            <w:pPr>
              <w:rPr>
                <w:sz w:val="24"/>
                <w:szCs w:val="24"/>
              </w:rPr>
            </w:pPr>
            <w:r w:rsidRPr="00AA615E">
              <w:rPr>
                <w:sz w:val="24"/>
                <w:szCs w:val="24"/>
              </w:rPr>
              <w:t>N-4</w:t>
            </w:r>
          </w:p>
        </w:tc>
        <w:tc>
          <w:tcPr>
            <w:tcW w:w="2303" w:type="dxa"/>
          </w:tcPr>
          <w:p w:rsidR="005F19DB" w:rsidRPr="00AA615E" w:rsidRDefault="005F19DB" w:rsidP="00AA615E">
            <w:pPr>
              <w:jc w:val="center"/>
              <w:rPr>
                <w:sz w:val="24"/>
                <w:szCs w:val="24"/>
              </w:rPr>
            </w:pPr>
            <w:r w:rsidRPr="00AA615E">
              <w:rPr>
                <w:sz w:val="24"/>
                <w:szCs w:val="24"/>
              </w:rPr>
              <w:t>2091</w:t>
            </w:r>
          </w:p>
        </w:tc>
        <w:tc>
          <w:tcPr>
            <w:tcW w:w="2303" w:type="dxa"/>
          </w:tcPr>
          <w:p w:rsidR="005F19DB" w:rsidRPr="00AA615E" w:rsidRDefault="005F19DB" w:rsidP="00AA615E">
            <w:pPr>
              <w:jc w:val="center"/>
              <w:rPr>
                <w:sz w:val="24"/>
                <w:szCs w:val="24"/>
              </w:rPr>
            </w:pPr>
            <w:r w:rsidRPr="00AA615E">
              <w:rPr>
                <w:sz w:val="24"/>
                <w:szCs w:val="24"/>
              </w:rPr>
              <w:t>4005</w:t>
            </w:r>
          </w:p>
        </w:tc>
        <w:tc>
          <w:tcPr>
            <w:tcW w:w="2303" w:type="dxa"/>
          </w:tcPr>
          <w:p w:rsidR="005F19DB" w:rsidRPr="00AA615E" w:rsidRDefault="005F19DB" w:rsidP="00AA615E">
            <w:pPr>
              <w:jc w:val="center"/>
              <w:rPr>
                <w:sz w:val="24"/>
                <w:szCs w:val="24"/>
              </w:rPr>
            </w:pPr>
          </w:p>
        </w:tc>
      </w:tr>
      <w:tr w:rsidR="005F19DB" w:rsidTr="005F19DB">
        <w:tc>
          <w:tcPr>
            <w:tcW w:w="2303" w:type="dxa"/>
          </w:tcPr>
          <w:p w:rsidR="005F19DB" w:rsidRPr="00AA615E" w:rsidRDefault="005F19DB" w:rsidP="00EB64A6">
            <w:pPr>
              <w:rPr>
                <w:sz w:val="24"/>
                <w:szCs w:val="24"/>
              </w:rPr>
            </w:pPr>
            <w:r w:rsidRPr="00AA615E">
              <w:rPr>
                <w:sz w:val="24"/>
                <w:szCs w:val="24"/>
              </w:rPr>
              <w:t>N-3</w:t>
            </w:r>
          </w:p>
        </w:tc>
        <w:tc>
          <w:tcPr>
            <w:tcW w:w="2303" w:type="dxa"/>
          </w:tcPr>
          <w:p w:rsidR="005F19DB" w:rsidRPr="00AA615E" w:rsidRDefault="005F19DB" w:rsidP="00AA615E">
            <w:pPr>
              <w:jc w:val="center"/>
              <w:rPr>
                <w:sz w:val="24"/>
                <w:szCs w:val="24"/>
              </w:rPr>
            </w:pPr>
            <w:r w:rsidRPr="00AA615E">
              <w:rPr>
                <w:sz w:val="24"/>
                <w:szCs w:val="24"/>
              </w:rPr>
              <w:t>2105</w:t>
            </w:r>
          </w:p>
        </w:tc>
        <w:tc>
          <w:tcPr>
            <w:tcW w:w="2303" w:type="dxa"/>
          </w:tcPr>
          <w:p w:rsidR="005F19DB" w:rsidRPr="00AA615E" w:rsidRDefault="005F19DB" w:rsidP="00AA615E">
            <w:pPr>
              <w:jc w:val="center"/>
              <w:rPr>
                <w:sz w:val="24"/>
                <w:szCs w:val="24"/>
              </w:rPr>
            </w:pPr>
            <w:r w:rsidRPr="00AA615E">
              <w:rPr>
                <w:sz w:val="24"/>
                <w:szCs w:val="24"/>
              </w:rPr>
              <w:t>3985</w:t>
            </w:r>
          </w:p>
        </w:tc>
        <w:tc>
          <w:tcPr>
            <w:tcW w:w="2303" w:type="dxa"/>
          </w:tcPr>
          <w:p w:rsidR="005F19DB" w:rsidRPr="00AA615E" w:rsidRDefault="005F19DB" w:rsidP="00AA615E">
            <w:pPr>
              <w:jc w:val="center"/>
              <w:rPr>
                <w:sz w:val="24"/>
                <w:szCs w:val="24"/>
              </w:rPr>
            </w:pPr>
            <w:r w:rsidRPr="00AA615E">
              <w:rPr>
                <w:sz w:val="24"/>
                <w:szCs w:val="24"/>
              </w:rPr>
              <w:t>352</w:t>
            </w:r>
          </w:p>
        </w:tc>
      </w:tr>
      <w:tr w:rsidR="005F19DB" w:rsidTr="005F19DB">
        <w:tc>
          <w:tcPr>
            <w:tcW w:w="2303" w:type="dxa"/>
          </w:tcPr>
          <w:p w:rsidR="005F19DB" w:rsidRPr="00AA615E" w:rsidRDefault="00124BF5" w:rsidP="00EB64A6">
            <w:pPr>
              <w:rPr>
                <w:sz w:val="24"/>
                <w:szCs w:val="24"/>
              </w:rPr>
            </w:pPr>
            <w:r w:rsidRPr="00AA615E">
              <w:rPr>
                <w:sz w:val="24"/>
                <w:szCs w:val="24"/>
              </w:rPr>
              <w:t>N-2</w:t>
            </w:r>
          </w:p>
        </w:tc>
        <w:tc>
          <w:tcPr>
            <w:tcW w:w="2303" w:type="dxa"/>
          </w:tcPr>
          <w:p w:rsidR="005F19DB" w:rsidRPr="00AA615E" w:rsidRDefault="00124BF5" w:rsidP="00AA615E">
            <w:pPr>
              <w:jc w:val="center"/>
              <w:rPr>
                <w:sz w:val="24"/>
                <w:szCs w:val="24"/>
              </w:rPr>
            </w:pPr>
            <w:r w:rsidRPr="00AA615E">
              <w:rPr>
                <w:sz w:val="24"/>
                <w:szCs w:val="24"/>
              </w:rPr>
              <w:t>2053</w:t>
            </w:r>
          </w:p>
        </w:tc>
        <w:tc>
          <w:tcPr>
            <w:tcW w:w="2303" w:type="dxa"/>
          </w:tcPr>
          <w:p w:rsidR="005F19DB" w:rsidRPr="00AA615E" w:rsidRDefault="00124BF5" w:rsidP="00AA615E">
            <w:pPr>
              <w:jc w:val="center"/>
              <w:rPr>
                <w:sz w:val="24"/>
                <w:szCs w:val="24"/>
              </w:rPr>
            </w:pPr>
            <w:r w:rsidRPr="00AA615E">
              <w:rPr>
                <w:sz w:val="24"/>
                <w:szCs w:val="24"/>
              </w:rPr>
              <w:t>4030</w:t>
            </w:r>
          </w:p>
        </w:tc>
        <w:tc>
          <w:tcPr>
            <w:tcW w:w="2303" w:type="dxa"/>
          </w:tcPr>
          <w:p w:rsidR="005F19DB" w:rsidRPr="00AA615E" w:rsidRDefault="00124BF5" w:rsidP="00AA615E">
            <w:pPr>
              <w:jc w:val="center"/>
              <w:rPr>
                <w:sz w:val="24"/>
                <w:szCs w:val="24"/>
              </w:rPr>
            </w:pPr>
            <w:r w:rsidRPr="00AA615E">
              <w:rPr>
                <w:sz w:val="24"/>
                <w:szCs w:val="24"/>
              </w:rPr>
              <w:t>623</w:t>
            </w:r>
          </w:p>
        </w:tc>
      </w:tr>
      <w:tr w:rsidR="005F19DB" w:rsidTr="005F19DB">
        <w:tc>
          <w:tcPr>
            <w:tcW w:w="2303" w:type="dxa"/>
          </w:tcPr>
          <w:p w:rsidR="005F19DB" w:rsidRPr="00AA615E" w:rsidRDefault="00124BF5" w:rsidP="00EB64A6">
            <w:pPr>
              <w:rPr>
                <w:sz w:val="24"/>
                <w:szCs w:val="24"/>
              </w:rPr>
            </w:pPr>
            <w:r w:rsidRPr="00AA615E">
              <w:rPr>
                <w:sz w:val="24"/>
                <w:szCs w:val="24"/>
              </w:rPr>
              <w:t>N-1</w:t>
            </w:r>
          </w:p>
        </w:tc>
        <w:tc>
          <w:tcPr>
            <w:tcW w:w="2303" w:type="dxa"/>
          </w:tcPr>
          <w:p w:rsidR="005F19DB" w:rsidRPr="00AA615E" w:rsidRDefault="00124BF5" w:rsidP="00AA615E">
            <w:pPr>
              <w:jc w:val="center"/>
              <w:rPr>
                <w:sz w:val="24"/>
                <w:szCs w:val="24"/>
              </w:rPr>
            </w:pPr>
            <w:r w:rsidRPr="00AA615E">
              <w:rPr>
                <w:sz w:val="24"/>
                <w:szCs w:val="24"/>
              </w:rPr>
              <w:t>1984</w:t>
            </w:r>
          </w:p>
        </w:tc>
        <w:tc>
          <w:tcPr>
            <w:tcW w:w="2303" w:type="dxa"/>
          </w:tcPr>
          <w:p w:rsidR="005F19DB" w:rsidRPr="00AA615E" w:rsidRDefault="00124BF5" w:rsidP="00AA615E">
            <w:pPr>
              <w:jc w:val="center"/>
              <w:rPr>
                <w:sz w:val="24"/>
                <w:szCs w:val="24"/>
              </w:rPr>
            </w:pPr>
            <w:r w:rsidRPr="00AA615E">
              <w:rPr>
                <w:sz w:val="24"/>
                <w:szCs w:val="24"/>
              </w:rPr>
              <w:t>3980</w:t>
            </w:r>
          </w:p>
        </w:tc>
        <w:tc>
          <w:tcPr>
            <w:tcW w:w="2303" w:type="dxa"/>
          </w:tcPr>
          <w:p w:rsidR="005F19DB" w:rsidRPr="00AA615E" w:rsidRDefault="00124BF5" w:rsidP="00AA615E">
            <w:pPr>
              <w:jc w:val="center"/>
              <w:rPr>
                <w:sz w:val="24"/>
                <w:szCs w:val="24"/>
              </w:rPr>
            </w:pPr>
            <w:r w:rsidRPr="00AA615E">
              <w:rPr>
                <w:sz w:val="24"/>
                <w:szCs w:val="24"/>
              </w:rPr>
              <w:t>767</w:t>
            </w:r>
          </w:p>
        </w:tc>
      </w:tr>
      <w:tr w:rsidR="005F19DB" w:rsidTr="005F19DB">
        <w:tc>
          <w:tcPr>
            <w:tcW w:w="2303" w:type="dxa"/>
          </w:tcPr>
          <w:p w:rsidR="005F19DB" w:rsidRPr="00AA615E" w:rsidRDefault="00124BF5" w:rsidP="00EB64A6">
            <w:pPr>
              <w:rPr>
                <w:sz w:val="24"/>
                <w:szCs w:val="24"/>
              </w:rPr>
            </w:pPr>
            <w:r w:rsidRPr="00AA615E">
              <w:rPr>
                <w:sz w:val="24"/>
                <w:szCs w:val="24"/>
              </w:rPr>
              <w:t xml:space="preserve">N </w:t>
            </w:r>
          </w:p>
        </w:tc>
        <w:tc>
          <w:tcPr>
            <w:tcW w:w="2303" w:type="dxa"/>
          </w:tcPr>
          <w:p w:rsidR="005F19DB" w:rsidRPr="00AA615E" w:rsidRDefault="00124BF5" w:rsidP="00AA615E">
            <w:pPr>
              <w:jc w:val="center"/>
              <w:rPr>
                <w:sz w:val="24"/>
                <w:szCs w:val="24"/>
              </w:rPr>
            </w:pPr>
            <w:r w:rsidRPr="00AA615E">
              <w:rPr>
                <w:sz w:val="24"/>
                <w:szCs w:val="24"/>
              </w:rPr>
              <w:t>2000</w:t>
            </w:r>
          </w:p>
        </w:tc>
        <w:tc>
          <w:tcPr>
            <w:tcW w:w="2303" w:type="dxa"/>
          </w:tcPr>
          <w:p w:rsidR="005F19DB" w:rsidRPr="00AA615E" w:rsidRDefault="00124BF5" w:rsidP="00AA615E">
            <w:pPr>
              <w:jc w:val="center"/>
              <w:rPr>
                <w:sz w:val="24"/>
                <w:szCs w:val="24"/>
              </w:rPr>
            </w:pPr>
            <w:r w:rsidRPr="00AA615E">
              <w:rPr>
                <w:sz w:val="24"/>
                <w:szCs w:val="24"/>
              </w:rPr>
              <w:t>4000</w:t>
            </w:r>
          </w:p>
        </w:tc>
        <w:tc>
          <w:tcPr>
            <w:tcW w:w="2303" w:type="dxa"/>
          </w:tcPr>
          <w:p w:rsidR="005F19DB" w:rsidRPr="00AA615E" w:rsidRDefault="00124BF5" w:rsidP="00AA615E">
            <w:pPr>
              <w:jc w:val="center"/>
              <w:rPr>
                <w:sz w:val="24"/>
                <w:szCs w:val="24"/>
              </w:rPr>
            </w:pPr>
            <w:r w:rsidRPr="00AA615E">
              <w:rPr>
                <w:sz w:val="24"/>
                <w:szCs w:val="24"/>
              </w:rPr>
              <w:t>800</w:t>
            </w:r>
          </w:p>
        </w:tc>
      </w:tr>
    </w:tbl>
    <w:p w:rsidR="005F19DB" w:rsidRDefault="005F19DB" w:rsidP="00EB64A6"/>
    <w:p w:rsidR="00124BF5" w:rsidRPr="00AA615E" w:rsidRDefault="00124BF5" w:rsidP="00AA615E">
      <w:pPr>
        <w:jc w:val="both"/>
        <w:rPr>
          <w:b/>
          <w:sz w:val="24"/>
          <w:szCs w:val="24"/>
        </w:rPr>
      </w:pPr>
      <w:r w:rsidRPr="00AA615E">
        <w:rPr>
          <w:b/>
          <w:sz w:val="24"/>
          <w:szCs w:val="24"/>
        </w:rPr>
        <w:t>TAF :</w:t>
      </w:r>
    </w:p>
    <w:p w:rsidR="00124BF5" w:rsidRPr="00AA615E" w:rsidRDefault="00124BF5" w:rsidP="00AA615E">
      <w:pPr>
        <w:pStyle w:val="Paragraphedeliste"/>
        <w:numPr>
          <w:ilvl w:val="0"/>
          <w:numId w:val="2"/>
        </w:numPr>
        <w:jc w:val="both"/>
        <w:rPr>
          <w:b/>
          <w:sz w:val="24"/>
          <w:szCs w:val="24"/>
        </w:rPr>
      </w:pPr>
      <w:r w:rsidRPr="00AA615E">
        <w:rPr>
          <w:b/>
          <w:sz w:val="24"/>
          <w:szCs w:val="24"/>
        </w:rPr>
        <w:t>Calculer les marges sur coûts variables et les marges sur coûts spécifiques (ou contributions) totales par produits, ainsi que le résultat global pour l’année N.</w:t>
      </w:r>
    </w:p>
    <w:p w:rsidR="00124BF5" w:rsidRPr="00AA615E" w:rsidRDefault="00124BF5" w:rsidP="00AA615E">
      <w:pPr>
        <w:pStyle w:val="Paragraphedeliste"/>
        <w:numPr>
          <w:ilvl w:val="0"/>
          <w:numId w:val="2"/>
        </w:numPr>
        <w:jc w:val="both"/>
        <w:rPr>
          <w:b/>
          <w:sz w:val="24"/>
          <w:szCs w:val="24"/>
        </w:rPr>
      </w:pPr>
      <w:r w:rsidRPr="00AA615E">
        <w:rPr>
          <w:b/>
          <w:sz w:val="24"/>
          <w:szCs w:val="24"/>
        </w:rPr>
        <w:t>Commenter les résultats de la première question, en indiquant quelles orientations vous semblent nécessaires au niveau de la stratégie commerciale. En particulier, conviendrait-il d’abandonner certains modèles ?</w:t>
      </w:r>
    </w:p>
    <w:p w:rsidR="00124BF5" w:rsidRPr="00AA615E" w:rsidRDefault="00124BF5" w:rsidP="00AA615E">
      <w:pPr>
        <w:pStyle w:val="Paragraphedeliste"/>
        <w:numPr>
          <w:ilvl w:val="0"/>
          <w:numId w:val="2"/>
        </w:numPr>
        <w:jc w:val="both"/>
        <w:rPr>
          <w:b/>
          <w:sz w:val="24"/>
          <w:szCs w:val="24"/>
        </w:rPr>
      </w:pPr>
      <w:r w:rsidRPr="00AA615E">
        <w:rPr>
          <w:b/>
          <w:sz w:val="24"/>
          <w:szCs w:val="24"/>
        </w:rPr>
        <w:t xml:space="preserve">Une étude de marché montre que l’élasticité de la demande des modèles </w:t>
      </w:r>
      <w:proofErr w:type="spellStart"/>
      <w:r w:rsidRPr="00AA615E">
        <w:rPr>
          <w:b/>
          <w:sz w:val="24"/>
          <w:szCs w:val="24"/>
        </w:rPr>
        <w:t>Simplo</w:t>
      </w:r>
      <w:proofErr w:type="spellEnd"/>
      <w:r w:rsidRPr="00AA615E">
        <w:rPr>
          <w:b/>
          <w:sz w:val="24"/>
          <w:szCs w:val="24"/>
        </w:rPr>
        <w:t xml:space="preserve"> par rapport au prix de ce produit est égale </w:t>
      </w:r>
      <w:proofErr w:type="gramStart"/>
      <w:r w:rsidRPr="00AA615E">
        <w:rPr>
          <w:b/>
          <w:sz w:val="24"/>
          <w:szCs w:val="24"/>
        </w:rPr>
        <w:t>à</w:t>
      </w:r>
      <w:proofErr w:type="gramEnd"/>
      <w:r w:rsidRPr="00AA615E">
        <w:rPr>
          <w:b/>
          <w:sz w:val="24"/>
          <w:szCs w:val="24"/>
        </w:rPr>
        <w:t xml:space="preserve"> -2, ce qui signifie par exemple qu’une baisse de prix de 10% entraînerait une augmentation des ventes de 20% en volume.</w:t>
      </w:r>
    </w:p>
    <w:p w:rsidR="00124BF5" w:rsidRPr="00AA615E" w:rsidRDefault="00124BF5" w:rsidP="00C14D52">
      <w:pPr>
        <w:pStyle w:val="Paragraphedeliste"/>
        <w:jc w:val="both"/>
        <w:rPr>
          <w:b/>
          <w:sz w:val="24"/>
          <w:szCs w:val="24"/>
        </w:rPr>
      </w:pPr>
      <w:r w:rsidRPr="00AA615E">
        <w:rPr>
          <w:b/>
          <w:sz w:val="24"/>
          <w:szCs w:val="24"/>
        </w:rPr>
        <w:t>Pour dynamiser les ventes de ce modèle, la direction envisage de baisser le prix de 5%, espérant ainsi restaurer une contribution positive. Calculez l’impact prévisionnel sur le résultat de l’entreprise et concluez sur l’opportunité d’une telle décision. Etait-il nécessaire de faire</w:t>
      </w:r>
      <w:r w:rsidR="00AA615E" w:rsidRPr="00AA615E">
        <w:rPr>
          <w:b/>
          <w:sz w:val="24"/>
          <w:szCs w:val="24"/>
        </w:rPr>
        <w:t xml:space="preserve"> les calculs pour conclure </w:t>
      </w:r>
      <w:proofErr w:type="gramStart"/>
      <w:r w:rsidR="00AA615E" w:rsidRPr="00AA615E">
        <w:rPr>
          <w:b/>
          <w:sz w:val="24"/>
          <w:szCs w:val="24"/>
        </w:rPr>
        <w:t>?.</w:t>
      </w:r>
      <w:proofErr w:type="gramEnd"/>
    </w:p>
    <w:p w:rsidR="00AA615E" w:rsidRDefault="00AA615E" w:rsidP="00AA615E">
      <w:pPr>
        <w:pStyle w:val="Paragraphedeliste"/>
      </w:pPr>
    </w:p>
    <w:p w:rsidR="00AA615E" w:rsidRDefault="00AA615E" w:rsidP="00AA615E">
      <w:pPr>
        <w:pStyle w:val="Paragraphedeliste"/>
      </w:pPr>
    </w:p>
    <w:p w:rsidR="00AA615E" w:rsidRDefault="00AA615E" w:rsidP="00AA615E">
      <w:pPr>
        <w:pStyle w:val="Paragraphedeliste"/>
        <w:rPr>
          <w:b/>
          <w:sz w:val="32"/>
          <w:szCs w:val="32"/>
        </w:rPr>
      </w:pPr>
      <w:r w:rsidRPr="00AA615E">
        <w:rPr>
          <w:b/>
          <w:sz w:val="32"/>
          <w:szCs w:val="32"/>
        </w:rPr>
        <w:t xml:space="preserve">NB : le corrigé sera envoyé plus tard </w:t>
      </w: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Default="00715D82" w:rsidP="00AA615E">
      <w:pPr>
        <w:pStyle w:val="Paragraphedeliste"/>
        <w:rPr>
          <w:b/>
          <w:sz w:val="32"/>
          <w:szCs w:val="32"/>
        </w:rPr>
      </w:pPr>
    </w:p>
    <w:p w:rsidR="00715D82" w:rsidRPr="00C14D52" w:rsidRDefault="00715D82" w:rsidP="00AA615E">
      <w:pPr>
        <w:pStyle w:val="Paragraphedeliste"/>
        <w:rPr>
          <w:b/>
          <w:sz w:val="32"/>
          <w:szCs w:val="32"/>
          <w:u w:val="single"/>
        </w:rPr>
      </w:pPr>
      <w:r w:rsidRPr="00C14D52">
        <w:rPr>
          <w:b/>
          <w:sz w:val="32"/>
          <w:szCs w:val="32"/>
          <w:u w:val="single"/>
        </w:rPr>
        <w:lastRenderedPageBreak/>
        <w:t xml:space="preserve">Corrigé : </w:t>
      </w:r>
    </w:p>
    <w:p w:rsidR="00715D82" w:rsidRDefault="00715D82" w:rsidP="00715D82">
      <w:pPr>
        <w:rPr>
          <w:b/>
          <w:sz w:val="32"/>
          <w:szCs w:val="32"/>
        </w:rPr>
      </w:pPr>
    </w:p>
    <w:p w:rsidR="00871804" w:rsidRPr="00871804" w:rsidRDefault="00871804" w:rsidP="00871804">
      <w:pPr>
        <w:pStyle w:val="Paragraphedeliste"/>
        <w:numPr>
          <w:ilvl w:val="0"/>
          <w:numId w:val="3"/>
        </w:numPr>
        <w:jc w:val="both"/>
        <w:rPr>
          <w:b/>
          <w:sz w:val="24"/>
          <w:szCs w:val="24"/>
        </w:rPr>
      </w:pPr>
      <w:r w:rsidRPr="00871804">
        <w:rPr>
          <w:b/>
          <w:sz w:val="24"/>
          <w:szCs w:val="24"/>
        </w:rPr>
        <w:t>Calculer les marges sur coûts variables et les marges sur coûts spécifiques (ou contributions) totales par produits, ainsi que le résultat global pour l’année N.</w:t>
      </w:r>
    </w:p>
    <w:tbl>
      <w:tblPr>
        <w:tblStyle w:val="Grilledutableau"/>
        <w:tblW w:w="0" w:type="auto"/>
        <w:tblLook w:val="04A0" w:firstRow="1" w:lastRow="0" w:firstColumn="1" w:lastColumn="0" w:noHBand="0" w:noVBand="1"/>
      </w:tblPr>
      <w:tblGrid>
        <w:gridCol w:w="2303"/>
        <w:gridCol w:w="2303"/>
        <w:gridCol w:w="2319"/>
        <w:gridCol w:w="2303"/>
      </w:tblGrid>
      <w:tr w:rsidR="00871804" w:rsidTr="00561343">
        <w:tc>
          <w:tcPr>
            <w:tcW w:w="9212" w:type="dxa"/>
            <w:gridSpan w:val="4"/>
          </w:tcPr>
          <w:p w:rsidR="00871804" w:rsidRDefault="00871804" w:rsidP="00871804">
            <w:pPr>
              <w:rPr>
                <w:b/>
                <w:sz w:val="32"/>
                <w:szCs w:val="32"/>
              </w:rPr>
            </w:pPr>
            <w:r>
              <w:rPr>
                <w:b/>
                <w:sz w:val="32"/>
                <w:szCs w:val="32"/>
              </w:rPr>
              <w:t xml:space="preserve">Analyse des résultats </w:t>
            </w:r>
          </w:p>
        </w:tc>
      </w:tr>
      <w:tr w:rsidR="00871804" w:rsidTr="00871804">
        <w:tc>
          <w:tcPr>
            <w:tcW w:w="2303" w:type="dxa"/>
          </w:tcPr>
          <w:p w:rsidR="00871804" w:rsidRDefault="00871804" w:rsidP="00871804">
            <w:pPr>
              <w:rPr>
                <w:b/>
                <w:sz w:val="32"/>
                <w:szCs w:val="32"/>
              </w:rPr>
            </w:pPr>
          </w:p>
        </w:tc>
        <w:tc>
          <w:tcPr>
            <w:tcW w:w="2303" w:type="dxa"/>
          </w:tcPr>
          <w:p w:rsidR="00871804" w:rsidRDefault="00871804" w:rsidP="00871804">
            <w:pPr>
              <w:rPr>
                <w:b/>
                <w:sz w:val="32"/>
                <w:szCs w:val="32"/>
              </w:rPr>
            </w:pPr>
            <w:proofErr w:type="spellStart"/>
            <w:r>
              <w:rPr>
                <w:b/>
                <w:sz w:val="32"/>
                <w:szCs w:val="32"/>
              </w:rPr>
              <w:t>simplo</w:t>
            </w:r>
            <w:proofErr w:type="spellEnd"/>
          </w:p>
        </w:tc>
        <w:tc>
          <w:tcPr>
            <w:tcW w:w="2303" w:type="dxa"/>
          </w:tcPr>
          <w:p w:rsidR="00871804" w:rsidRDefault="00871804" w:rsidP="00871804">
            <w:pPr>
              <w:rPr>
                <w:b/>
                <w:sz w:val="32"/>
                <w:szCs w:val="32"/>
              </w:rPr>
            </w:pPr>
            <w:r>
              <w:rPr>
                <w:b/>
                <w:sz w:val="32"/>
                <w:szCs w:val="32"/>
              </w:rPr>
              <w:t xml:space="preserve">Confort </w:t>
            </w:r>
          </w:p>
        </w:tc>
        <w:tc>
          <w:tcPr>
            <w:tcW w:w="2303" w:type="dxa"/>
          </w:tcPr>
          <w:p w:rsidR="00871804" w:rsidRDefault="00871804" w:rsidP="00871804">
            <w:pPr>
              <w:rPr>
                <w:b/>
                <w:sz w:val="32"/>
                <w:szCs w:val="32"/>
              </w:rPr>
            </w:pPr>
            <w:r>
              <w:rPr>
                <w:b/>
                <w:sz w:val="32"/>
                <w:szCs w:val="32"/>
              </w:rPr>
              <w:t xml:space="preserve">Super </w:t>
            </w:r>
          </w:p>
        </w:tc>
      </w:tr>
      <w:tr w:rsidR="00871804" w:rsidTr="00871804">
        <w:tc>
          <w:tcPr>
            <w:tcW w:w="2303" w:type="dxa"/>
          </w:tcPr>
          <w:p w:rsidR="00871804" w:rsidRDefault="00871804" w:rsidP="00871804">
            <w:pPr>
              <w:rPr>
                <w:b/>
                <w:sz w:val="32"/>
                <w:szCs w:val="32"/>
              </w:rPr>
            </w:pPr>
            <w:r>
              <w:rPr>
                <w:b/>
                <w:sz w:val="32"/>
                <w:szCs w:val="32"/>
              </w:rPr>
              <w:t>Prix de vente</w:t>
            </w:r>
          </w:p>
        </w:tc>
        <w:tc>
          <w:tcPr>
            <w:tcW w:w="2303" w:type="dxa"/>
          </w:tcPr>
          <w:p w:rsidR="00871804" w:rsidRPr="00871804" w:rsidRDefault="00871804" w:rsidP="00871804">
            <w:pPr>
              <w:rPr>
                <w:bCs/>
                <w:sz w:val="32"/>
                <w:szCs w:val="32"/>
              </w:rPr>
            </w:pPr>
            <w:r>
              <w:rPr>
                <w:bCs/>
                <w:sz w:val="32"/>
                <w:szCs w:val="32"/>
              </w:rPr>
              <w:t>800</w:t>
            </w:r>
          </w:p>
        </w:tc>
        <w:tc>
          <w:tcPr>
            <w:tcW w:w="2303" w:type="dxa"/>
          </w:tcPr>
          <w:p w:rsidR="00871804" w:rsidRPr="00871804" w:rsidRDefault="00871804" w:rsidP="00871804">
            <w:pPr>
              <w:rPr>
                <w:bCs/>
                <w:sz w:val="32"/>
                <w:szCs w:val="32"/>
              </w:rPr>
            </w:pPr>
            <w:r w:rsidRPr="00871804">
              <w:rPr>
                <w:bCs/>
                <w:sz w:val="32"/>
                <w:szCs w:val="32"/>
              </w:rPr>
              <w:t>1900</w:t>
            </w:r>
          </w:p>
        </w:tc>
        <w:tc>
          <w:tcPr>
            <w:tcW w:w="2303" w:type="dxa"/>
          </w:tcPr>
          <w:p w:rsidR="00871804" w:rsidRPr="000E2290" w:rsidRDefault="000E2290" w:rsidP="00871804">
            <w:pPr>
              <w:rPr>
                <w:bCs/>
                <w:sz w:val="32"/>
                <w:szCs w:val="32"/>
              </w:rPr>
            </w:pPr>
            <w:r w:rsidRPr="000E2290">
              <w:rPr>
                <w:bCs/>
                <w:sz w:val="32"/>
                <w:szCs w:val="32"/>
              </w:rPr>
              <w:t>3500</w:t>
            </w:r>
          </w:p>
        </w:tc>
      </w:tr>
      <w:tr w:rsidR="00871804" w:rsidTr="00871804">
        <w:tc>
          <w:tcPr>
            <w:tcW w:w="2303" w:type="dxa"/>
          </w:tcPr>
          <w:p w:rsidR="00871804" w:rsidRDefault="00871804" w:rsidP="00871804">
            <w:pPr>
              <w:rPr>
                <w:b/>
                <w:sz w:val="32"/>
                <w:szCs w:val="32"/>
              </w:rPr>
            </w:pPr>
            <w:r>
              <w:rPr>
                <w:b/>
                <w:sz w:val="32"/>
                <w:szCs w:val="32"/>
              </w:rPr>
              <w:t>CVU</w:t>
            </w:r>
          </w:p>
        </w:tc>
        <w:tc>
          <w:tcPr>
            <w:tcW w:w="2303" w:type="dxa"/>
          </w:tcPr>
          <w:p w:rsidR="00871804" w:rsidRPr="00871804" w:rsidRDefault="00871804" w:rsidP="00871804">
            <w:pPr>
              <w:rPr>
                <w:bCs/>
                <w:sz w:val="32"/>
                <w:szCs w:val="32"/>
              </w:rPr>
            </w:pPr>
            <w:r w:rsidRPr="00871804">
              <w:rPr>
                <w:bCs/>
                <w:sz w:val="32"/>
                <w:szCs w:val="32"/>
              </w:rPr>
              <w:t>740+70=810</w:t>
            </w:r>
          </w:p>
        </w:tc>
        <w:tc>
          <w:tcPr>
            <w:tcW w:w="2303" w:type="dxa"/>
          </w:tcPr>
          <w:p w:rsidR="00871804" w:rsidRPr="00871804" w:rsidRDefault="00871804" w:rsidP="00871804">
            <w:pPr>
              <w:rPr>
                <w:bCs/>
                <w:sz w:val="32"/>
                <w:szCs w:val="32"/>
              </w:rPr>
            </w:pPr>
            <w:r>
              <w:rPr>
                <w:bCs/>
                <w:sz w:val="32"/>
                <w:szCs w:val="32"/>
              </w:rPr>
              <w:t>1120+280=1400</w:t>
            </w:r>
          </w:p>
        </w:tc>
        <w:tc>
          <w:tcPr>
            <w:tcW w:w="2303" w:type="dxa"/>
          </w:tcPr>
          <w:p w:rsidR="00871804" w:rsidRPr="000E2290" w:rsidRDefault="000E2290" w:rsidP="00871804">
            <w:pPr>
              <w:rPr>
                <w:bCs/>
                <w:sz w:val="32"/>
                <w:szCs w:val="32"/>
              </w:rPr>
            </w:pPr>
            <w:r w:rsidRPr="000E2290">
              <w:rPr>
                <w:bCs/>
                <w:sz w:val="32"/>
                <w:szCs w:val="32"/>
              </w:rPr>
              <w:t>281+490=3300</w:t>
            </w:r>
          </w:p>
        </w:tc>
      </w:tr>
      <w:tr w:rsidR="00871804" w:rsidTr="00871804">
        <w:tc>
          <w:tcPr>
            <w:tcW w:w="2303" w:type="dxa"/>
          </w:tcPr>
          <w:p w:rsidR="00871804" w:rsidRDefault="00871804" w:rsidP="00871804">
            <w:pPr>
              <w:rPr>
                <w:b/>
                <w:sz w:val="32"/>
                <w:szCs w:val="32"/>
              </w:rPr>
            </w:pPr>
            <w:r>
              <w:rPr>
                <w:b/>
                <w:sz w:val="32"/>
                <w:szCs w:val="32"/>
              </w:rPr>
              <w:t>M/cv unitaire</w:t>
            </w:r>
          </w:p>
        </w:tc>
        <w:tc>
          <w:tcPr>
            <w:tcW w:w="2303" w:type="dxa"/>
          </w:tcPr>
          <w:p w:rsidR="00871804" w:rsidRPr="00871804" w:rsidRDefault="00871804" w:rsidP="00871804">
            <w:pPr>
              <w:rPr>
                <w:bCs/>
                <w:sz w:val="32"/>
                <w:szCs w:val="32"/>
              </w:rPr>
            </w:pPr>
            <w:r w:rsidRPr="00871804">
              <w:rPr>
                <w:bCs/>
                <w:sz w:val="32"/>
                <w:szCs w:val="32"/>
              </w:rPr>
              <w:t>(-) 10</w:t>
            </w:r>
          </w:p>
        </w:tc>
        <w:tc>
          <w:tcPr>
            <w:tcW w:w="2303" w:type="dxa"/>
          </w:tcPr>
          <w:p w:rsidR="00871804" w:rsidRPr="000E2290" w:rsidRDefault="00871804" w:rsidP="00871804">
            <w:pPr>
              <w:rPr>
                <w:bCs/>
                <w:sz w:val="32"/>
                <w:szCs w:val="32"/>
              </w:rPr>
            </w:pPr>
            <w:r w:rsidRPr="000E2290">
              <w:rPr>
                <w:bCs/>
                <w:sz w:val="32"/>
                <w:szCs w:val="32"/>
              </w:rPr>
              <w:t>+ 500</w:t>
            </w:r>
          </w:p>
        </w:tc>
        <w:tc>
          <w:tcPr>
            <w:tcW w:w="2303" w:type="dxa"/>
          </w:tcPr>
          <w:p w:rsidR="00871804" w:rsidRPr="000E2290" w:rsidRDefault="000E2290" w:rsidP="00871804">
            <w:pPr>
              <w:rPr>
                <w:bCs/>
                <w:sz w:val="32"/>
                <w:szCs w:val="32"/>
              </w:rPr>
            </w:pPr>
            <w:r w:rsidRPr="000E2290">
              <w:rPr>
                <w:bCs/>
                <w:sz w:val="32"/>
                <w:szCs w:val="32"/>
              </w:rPr>
              <w:t>+200</w:t>
            </w:r>
          </w:p>
        </w:tc>
      </w:tr>
      <w:tr w:rsidR="00871804" w:rsidTr="00871804">
        <w:tc>
          <w:tcPr>
            <w:tcW w:w="2303" w:type="dxa"/>
          </w:tcPr>
          <w:p w:rsidR="00871804" w:rsidRDefault="00871804" w:rsidP="00871804">
            <w:pPr>
              <w:rPr>
                <w:b/>
                <w:sz w:val="32"/>
                <w:szCs w:val="32"/>
              </w:rPr>
            </w:pPr>
            <w:r>
              <w:rPr>
                <w:b/>
                <w:sz w:val="32"/>
                <w:szCs w:val="32"/>
              </w:rPr>
              <w:t xml:space="preserve">Quantités </w:t>
            </w:r>
          </w:p>
        </w:tc>
        <w:tc>
          <w:tcPr>
            <w:tcW w:w="2303" w:type="dxa"/>
          </w:tcPr>
          <w:p w:rsidR="00871804" w:rsidRPr="00871804" w:rsidRDefault="00871804" w:rsidP="00871804">
            <w:pPr>
              <w:rPr>
                <w:bCs/>
                <w:sz w:val="32"/>
                <w:szCs w:val="32"/>
              </w:rPr>
            </w:pPr>
            <w:r w:rsidRPr="00871804">
              <w:rPr>
                <w:bCs/>
                <w:sz w:val="32"/>
                <w:szCs w:val="32"/>
              </w:rPr>
              <w:t>2000</w:t>
            </w:r>
          </w:p>
        </w:tc>
        <w:tc>
          <w:tcPr>
            <w:tcW w:w="2303" w:type="dxa"/>
          </w:tcPr>
          <w:p w:rsidR="00871804" w:rsidRPr="000E2290" w:rsidRDefault="00871804" w:rsidP="00871804">
            <w:pPr>
              <w:rPr>
                <w:bCs/>
                <w:sz w:val="32"/>
                <w:szCs w:val="32"/>
              </w:rPr>
            </w:pPr>
            <w:r w:rsidRPr="000E2290">
              <w:rPr>
                <w:bCs/>
                <w:sz w:val="32"/>
                <w:szCs w:val="32"/>
              </w:rPr>
              <w:t>4000</w:t>
            </w:r>
          </w:p>
        </w:tc>
        <w:tc>
          <w:tcPr>
            <w:tcW w:w="2303" w:type="dxa"/>
          </w:tcPr>
          <w:p w:rsidR="00871804" w:rsidRPr="000E2290" w:rsidRDefault="000E2290" w:rsidP="00871804">
            <w:pPr>
              <w:rPr>
                <w:bCs/>
                <w:sz w:val="32"/>
                <w:szCs w:val="32"/>
              </w:rPr>
            </w:pPr>
            <w:r w:rsidRPr="000E2290">
              <w:rPr>
                <w:bCs/>
                <w:sz w:val="32"/>
                <w:szCs w:val="32"/>
              </w:rPr>
              <w:t>800</w:t>
            </w:r>
          </w:p>
        </w:tc>
      </w:tr>
      <w:tr w:rsidR="00871804" w:rsidTr="00871804">
        <w:tc>
          <w:tcPr>
            <w:tcW w:w="2303" w:type="dxa"/>
          </w:tcPr>
          <w:p w:rsidR="00871804" w:rsidRDefault="00871804" w:rsidP="00871804">
            <w:pPr>
              <w:rPr>
                <w:b/>
                <w:sz w:val="32"/>
                <w:szCs w:val="32"/>
              </w:rPr>
            </w:pPr>
            <w:r>
              <w:rPr>
                <w:b/>
                <w:sz w:val="32"/>
                <w:szCs w:val="32"/>
              </w:rPr>
              <w:t>M/cv totale</w:t>
            </w:r>
          </w:p>
        </w:tc>
        <w:tc>
          <w:tcPr>
            <w:tcW w:w="2303" w:type="dxa"/>
          </w:tcPr>
          <w:p w:rsidR="00871804" w:rsidRPr="00871804" w:rsidRDefault="00871804" w:rsidP="00871804">
            <w:pPr>
              <w:rPr>
                <w:bCs/>
                <w:sz w:val="32"/>
                <w:szCs w:val="32"/>
              </w:rPr>
            </w:pPr>
            <w:r w:rsidRPr="00871804">
              <w:rPr>
                <w:bCs/>
                <w:sz w:val="32"/>
                <w:szCs w:val="32"/>
              </w:rPr>
              <w:t>(-</w:t>
            </w:r>
            <w:proofErr w:type="gramStart"/>
            <w:r w:rsidRPr="00871804">
              <w:rPr>
                <w:bCs/>
                <w:sz w:val="32"/>
                <w:szCs w:val="32"/>
              </w:rPr>
              <w:t>)20000</w:t>
            </w:r>
            <w:proofErr w:type="gramEnd"/>
          </w:p>
        </w:tc>
        <w:tc>
          <w:tcPr>
            <w:tcW w:w="2303" w:type="dxa"/>
          </w:tcPr>
          <w:p w:rsidR="00871804" w:rsidRPr="000E2290" w:rsidRDefault="00871804" w:rsidP="00871804">
            <w:pPr>
              <w:rPr>
                <w:bCs/>
                <w:sz w:val="32"/>
                <w:szCs w:val="32"/>
              </w:rPr>
            </w:pPr>
            <w:r w:rsidRPr="000E2290">
              <w:rPr>
                <w:bCs/>
                <w:sz w:val="32"/>
                <w:szCs w:val="32"/>
              </w:rPr>
              <w:t>+2000000</w:t>
            </w:r>
          </w:p>
        </w:tc>
        <w:tc>
          <w:tcPr>
            <w:tcW w:w="2303" w:type="dxa"/>
          </w:tcPr>
          <w:p w:rsidR="00871804" w:rsidRPr="000E2290" w:rsidRDefault="000E2290" w:rsidP="00871804">
            <w:pPr>
              <w:rPr>
                <w:bCs/>
                <w:sz w:val="32"/>
                <w:szCs w:val="32"/>
              </w:rPr>
            </w:pPr>
            <w:r w:rsidRPr="000E2290">
              <w:rPr>
                <w:bCs/>
                <w:sz w:val="32"/>
                <w:szCs w:val="32"/>
              </w:rPr>
              <w:t>+160000</w:t>
            </w:r>
          </w:p>
        </w:tc>
      </w:tr>
      <w:tr w:rsidR="00871804" w:rsidTr="00871804">
        <w:tc>
          <w:tcPr>
            <w:tcW w:w="2303" w:type="dxa"/>
          </w:tcPr>
          <w:p w:rsidR="00871804" w:rsidRDefault="00871804" w:rsidP="00871804">
            <w:pPr>
              <w:rPr>
                <w:b/>
                <w:sz w:val="32"/>
                <w:szCs w:val="32"/>
              </w:rPr>
            </w:pPr>
            <w:r>
              <w:rPr>
                <w:b/>
                <w:sz w:val="32"/>
                <w:szCs w:val="32"/>
              </w:rPr>
              <w:t>Charges fixes spécifiques</w:t>
            </w:r>
          </w:p>
        </w:tc>
        <w:tc>
          <w:tcPr>
            <w:tcW w:w="2303" w:type="dxa"/>
          </w:tcPr>
          <w:p w:rsidR="00871804" w:rsidRPr="00871804" w:rsidRDefault="00871804" w:rsidP="00871804">
            <w:pPr>
              <w:rPr>
                <w:bCs/>
                <w:sz w:val="32"/>
                <w:szCs w:val="32"/>
              </w:rPr>
            </w:pPr>
            <w:r w:rsidRPr="00871804">
              <w:rPr>
                <w:bCs/>
                <w:sz w:val="32"/>
                <w:szCs w:val="32"/>
              </w:rPr>
              <w:t>131000</w:t>
            </w:r>
          </w:p>
        </w:tc>
        <w:tc>
          <w:tcPr>
            <w:tcW w:w="2303" w:type="dxa"/>
          </w:tcPr>
          <w:p w:rsidR="00871804" w:rsidRPr="000E2290" w:rsidRDefault="000E2290" w:rsidP="00871804">
            <w:pPr>
              <w:rPr>
                <w:bCs/>
                <w:sz w:val="32"/>
                <w:szCs w:val="32"/>
              </w:rPr>
            </w:pPr>
            <w:r w:rsidRPr="000E2290">
              <w:rPr>
                <w:bCs/>
                <w:sz w:val="32"/>
                <w:szCs w:val="32"/>
              </w:rPr>
              <w:t>250000</w:t>
            </w:r>
          </w:p>
        </w:tc>
        <w:tc>
          <w:tcPr>
            <w:tcW w:w="2303" w:type="dxa"/>
          </w:tcPr>
          <w:p w:rsidR="00871804" w:rsidRPr="000E2290" w:rsidRDefault="000E2290" w:rsidP="00871804">
            <w:pPr>
              <w:rPr>
                <w:bCs/>
                <w:sz w:val="32"/>
                <w:szCs w:val="32"/>
              </w:rPr>
            </w:pPr>
            <w:r w:rsidRPr="000E2290">
              <w:rPr>
                <w:bCs/>
                <w:sz w:val="32"/>
                <w:szCs w:val="32"/>
              </w:rPr>
              <w:t>220500</w:t>
            </w:r>
          </w:p>
        </w:tc>
      </w:tr>
      <w:tr w:rsidR="00871804" w:rsidTr="00871804">
        <w:tc>
          <w:tcPr>
            <w:tcW w:w="2303" w:type="dxa"/>
          </w:tcPr>
          <w:p w:rsidR="00871804" w:rsidRDefault="00871804" w:rsidP="00871804">
            <w:pPr>
              <w:rPr>
                <w:b/>
                <w:sz w:val="32"/>
                <w:szCs w:val="32"/>
              </w:rPr>
            </w:pPr>
            <w:r>
              <w:rPr>
                <w:b/>
                <w:sz w:val="32"/>
                <w:szCs w:val="32"/>
              </w:rPr>
              <w:t>Marge sur coûts spécifiques</w:t>
            </w:r>
          </w:p>
        </w:tc>
        <w:tc>
          <w:tcPr>
            <w:tcW w:w="2303" w:type="dxa"/>
          </w:tcPr>
          <w:p w:rsidR="00871804" w:rsidRPr="00871804" w:rsidRDefault="00871804" w:rsidP="00871804">
            <w:pPr>
              <w:rPr>
                <w:bCs/>
                <w:sz w:val="32"/>
                <w:szCs w:val="32"/>
              </w:rPr>
            </w:pPr>
            <w:r w:rsidRPr="00871804">
              <w:rPr>
                <w:bCs/>
                <w:sz w:val="32"/>
                <w:szCs w:val="32"/>
              </w:rPr>
              <w:t>(-</w:t>
            </w:r>
            <w:proofErr w:type="gramStart"/>
            <w:r w:rsidRPr="00871804">
              <w:rPr>
                <w:bCs/>
                <w:sz w:val="32"/>
                <w:szCs w:val="32"/>
              </w:rPr>
              <w:t>)151000</w:t>
            </w:r>
            <w:proofErr w:type="gramEnd"/>
          </w:p>
        </w:tc>
        <w:tc>
          <w:tcPr>
            <w:tcW w:w="2303" w:type="dxa"/>
          </w:tcPr>
          <w:p w:rsidR="00871804" w:rsidRPr="000E2290" w:rsidRDefault="000E2290" w:rsidP="00871804">
            <w:pPr>
              <w:rPr>
                <w:bCs/>
                <w:sz w:val="32"/>
                <w:szCs w:val="32"/>
              </w:rPr>
            </w:pPr>
            <w:r w:rsidRPr="000E2290">
              <w:rPr>
                <w:bCs/>
                <w:sz w:val="32"/>
                <w:szCs w:val="32"/>
              </w:rPr>
              <w:t>+1750000</w:t>
            </w:r>
          </w:p>
        </w:tc>
        <w:tc>
          <w:tcPr>
            <w:tcW w:w="2303" w:type="dxa"/>
          </w:tcPr>
          <w:p w:rsidR="00871804" w:rsidRPr="000E2290" w:rsidRDefault="000E2290" w:rsidP="00871804">
            <w:pPr>
              <w:rPr>
                <w:bCs/>
                <w:sz w:val="32"/>
                <w:szCs w:val="32"/>
              </w:rPr>
            </w:pPr>
            <w:r w:rsidRPr="000E2290">
              <w:rPr>
                <w:bCs/>
                <w:sz w:val="32"/>
                <w:szCs w:val="32"/>
              </w:rPr>
              <w:t>(-</w:t>
            </w:r>
            <w:proofErr w:type="gramStart"/>
            <w:r w:rsidRPr="000E2290">
              <w:rPr>
                <w:bCs/>
                <w:sz w:val="32"/>
                <w:szCs w:val="32"/>
              </w:rPr>
              <w:t>)60500</w:t>
            </w:r>
            <w:proofErr w:type="gramEnd"/>
          </w:p>
        </w:tc>
      </w:tr>
      <w:tr w:rsidR="00871804" w:rsidTr="005B5D20">
        <w:tc>
          <w:tcPr>
            <w:tcW w:w="2303" w:type="dxa"/>
          </w:tcPr>
          <w:p w:rsidR="00871804" w:rsidRDefault="00871804" w:rsidP="00871804">
            <w:pPr>
              <w:rPr>
                <w:b/>
                <w:sz w:val="32"/>
                <w:szCs w:val="32"/>
              </w:rPr>
            </w:pPr>
            <w:r>
              <w:rPr>
                <w:b/>
                <w:sz w:val="32"/>
                <w:szCs w:val="32"/>
              </w:rPr>
              <w:t xml:space="preserve">Somme des contributions </w:t>
            </w:r>
          </w:p>
        </w:tc>
        <w:tc>
          <w:tcPr>
            <w:tcW w:w="6909" w:type="dxa"/>
            <w:gridSpan w:val="3"/>
          </w:tcPr>
          <w:p w:rsidR="00871804" w:rsidRDefault="000E2290" w:rsidP="000E2290">
            <w:pPr>
              <w:jc w:val="center"/>
              <w:rPr>
                <w:b/>
                <w:sz w:val="32"/>
                <w:szCs w:val="32"/>
              </w:rPr>
            </w:pPr>
            <w:r>
              <w:rPr>
                <w:b/>
                <w:sz w:val="32"/>
                <w:szCs w:val="32"/>
              </w:rPr>
              <w:t>1538500</w:t>
            </w:r>
          </w:p>
        </w:tc>
      </w:tr>
      <w:tr w:rsidR="00871804" w:rsidTr="00C82623">
        <w:tc>
          <w:tcPr>
            <w:tcW w:w="2303" w:type="dxa"/>
          </w:tcPr>
          <w:p w:rsidR="00871804" w:rsidRDefault="00871804" w:rsidP="00871804">
            <w:pPr>
              <w:rPr>
                <w:b/>
                <w:sz w:val="32"/>
                <w:szCs w:val="32"/>
              </w:rPr>
            </w:pPr>
            <w:r>
              <w:rPr>
                <w:b/>
                <w:sz w:val="32"/>
                <w:szCs w:val="32"/>
              </w:rPr>
              <w:t>Charges fixes non spécifiques</w:t>
            </w:r>
          </w:p>
        </w:tc>
        <w:tc>
          <w:tcPr>
            <w:tcW w:w="6909" w:type="dxa"/>
            <w:gridSpan w:val="3"/>
          </w:tcPr>
          <w:p w:rsidR="00871804" w:rsidRDefault="000E2290" w:rsidP="000E2290">
            <w:pPr>
              <w:jc w:val="center"/>
              <w:rPr>
                <w:b/>
                <w:sz w:val="32"/>
                <w:szCs w:val="32"/>
              </w:rPr>
            </w:pPr>
            <w:r>
              <w:rPr>
                <w:b/>
                <w:sz w:val="32"/>
                <w:szCs w:val="32"/>
              </w:rPr>
              <w:t>1620000</w:t>
            </w:r>
          </w:p>
        </w:tc>
      </w:tr>
      <w:tr w:rsidR="00871804" w:rsidTr="001E595F">
        <w:tc>
          <w:tcPr>
            <w:tcW w:w="2303" w:type="dxa"/>
          </w:tcPr>
          <w:p w:rsidR="00871804" w:rsidRDefault="00871804" w:rsidP="00871804">
            <w:pPr>
              <w:rPr>
                <w:b/>
                <w:sz w:val="32"/>
                <w:szCs w:val="32"/>
              </w:rPr>
            </w:pPr>
            <w:r>
              <w:rPr>
                <w:b/>
                <w:sz w:val="32"/>
                <w:szCs w:val="32"/>
              </w:rPr>
              <w:t xml:space="preserve">Résultat global de la période </w:t>
            </w:r>
          </w:p>
        </w:tc>
        <w:tc>
          <w:tcPr>
            <w:tcW w:w="6909" w:type="dxa"/>
            <w:gridSpan w:val="3"/>
          </w:tcPr>
          <w:p w:rsidR="00871804" w:rsidRDefault="000E2290" w:rsidP="000E2290">
            <w:pPr>
              <w:jc w:val="center"/>
              <w:rPr>
                <w:b/>
                <w:sz w:val="32"/>
                <w:szCs w:val="32"/>
              </w:rPr>
            </w:pPr>
            <w:r>
              <w:rPr>
                <w:b/>
                <w:sz w:val="32"/>
                <w:szCs w:val="32"/>
              </w:rPr>
              <w:t>(-</w:t>
            </w:r>
            <w:proofErr w:type="gramStart"/>
            <w:r>
              <w:rPr>
                <w:b/>
                <w:sz w:val="32"/>
                <w:szCs w:val="32"/>
              </w:rPr>
              <w:t>)81500</w:t>
            </w:r>
            <w:proofErr w:type="gramEnd"/>
          </w:p>
        </w:tc>
      </w:tr>
    </w:tbl>
    <w:p w:rsidR="00871804" w:rsidRDefault="00871804" w:rsidP="00871804">
      <w:pPr>
        <w:rPr>
          <w:b/>
          <w:sz w:val="32"/>
          <w:szCs w:val="32"/>
        </w:rPr>
      </w:pPr>
    </w:p>
    <w:p w:rsidR="004D3224" w:rsidRPr="008519C2" w:rsidRDefault="004D3224" w:rsidP="004D3224">
      <w:pPr>
        <w:pStyle w:val="Paragraphedeliste"/>
        <w:numPr>
          <w:ilvl w:val="0"/>
          <w:numId w:val="3"/>
        </w:numPr>
        <w:jc w:val="both"/>
        <w:rPr>
          <w:b/>
          <w:sz w:val="24"/>
          <w:szCs w:val="24"/>
        </w:rPr>
      </w:pPr>
      <w:r w:rsidRPr="008519C2">
        <w:rPr>
          <w:b/>
          <w:sz w:val="24"/>
          <w:szCs w:val="24"/>
        </w:rPr>
        <w:t>Commenter les résultats de la première question, en indiquant quelles orientations vous semblent nécessaires au niveau de la stratégie commerciale. En particulier, conviendrait-il d’abandonner certains modèles ?</w:t>
      </w:r>
    </w:p>
    <w:p w:rsidR="004D3224" w:rsidRDefault="004D3224" w:rsidP="00871804">
      <w:pPr>
        <w:rPr>
          <w:b/>
          <w:sz w:val="32"/>
          <w:szCs w:val="32"/>
        </w:rPr>
      </w:pPr>
    </w:p>
    <w:p w:rsidR="000E2290" w:rsidRPr="00C14D52" w:rsidRDefault="000E2290" w:rsidP="00C14D52">
      <w:pPr>
        <w:jc w:val="both"/>
        <w:rPr>
          <w:bCs/>
          <w:sz w:val="28"/>
          <w:szCs w:val="28"/>
        </w:rPr>
      </w:pPr>
      <w:r w:rsidRPr="00C14D52">
        <w:rPr>
          <w:bCs/>
          <w:sz w:val="28"/>
          <w:szCs w:val="28"/>
        </w:rPr>
        <w:t>On constate tout d’abord que la situation globale n’est guère satisfaisante puisque le résultat global est négatif : l’entreprise perd de l’argent, il n’y a que le modèle Confort qui contribue positivement à la couverture des charges de structures.</w:t>
      </w:r>
    </w:p>
    <w:p w:rsidR="000E2290" w:rsidRPr="00C14D52" w:rsidRDefault="000E2290" w:rsidP="00C14D52">
      <w:pPr>
        <w:jc w:val="both"/>
        <w:rPr>
          <w:bCs/>
          <w:sz w:val="28"/>
          <w:szCs w:val="28"/>
        </w:rPr>
      </w:pPr>
      <w:r w:rsidRPr="00C14D52">
        <w:rPr>
          <w:bCs/>
          <w:sz w:val="28"/>
          <w:szCs w:val="28"/>
        </w:rPr>
        <w:lastRenderedPageBreak/>
        <w:t>Pour étudier la situation des différents produits, il convient de considérer à la fois la marge sur coûts variables et la marge sur coûts spécifiques ou la marge semi brute :</w:t>
      </w:r>
    </w:p>
    <w:p w:rsidR="000E2290" w:rsidRDefault="000E2290" w:rsidP="00871804">
      <w:pPr>
        <w:rPr>
          <w:b/>
          <w:sz w:val="32"/>
          <w:szCs w:val="32"/>
        </w:rPr>
      </w:pPr>
    </w:p>
    <w:tbl>
      <w:tblPr>
        <w:tblStyle w:val="Grilledutableau"/>
        <w:tblW w:w="0" w:type="auto"/>
        <w:tblLook w:val="04A0" w:firstRow="1" w:lastRow="0" w:firstColumn="1" w:lastColumn="0" w:noHBand="0" w:noVBand="1"/>
      </w:tblPr>
      <w:tblGrid>
        <w:gridCol w:w="2303"/>
        <w:gridCol w:w="2303"/>
        <w:gridCol w:w="2303"/>
        <w:gridCol w:w="2303"/>
      </w:tblGrid>
      <w:tr w:rsidR="000E2290" w:rsidTr="000E2290">
        <w:tc>
          <w:tcPr>
            <w:tcW w:w="2303" w:type="dxa"/>
          </w:tcPr>
          <w:p w:rsidR="000E2290" w:rsidRDefault="000E2290" w:rsidP="00871804">
            <w:pPr>
              <w:rPr>
                <w:b/>
                <w:sz w:val="32"/>
                <w:szCs w:val="32"/>
              </w:rPr>
            </w:pPr>
          </w:p>
        </w:tc>
        <w:tc>
          <w:tcPr>
            <w:tcW w:w="2303" w:type="dxa"/>
          </w:tcPr>
          <w:p w:rsidR="000E2290" w:rsidRDefault="000E2290" w:rsidP="00871804">
            <w:pPr>
              <w:rPr>
                <w:b/>
                <w:sz w:val="32"/>
                <w:szCs w:val="32"/>
              </w:rPr>
            </w:pPr>
            <w:proofErr w:type="spellStart"/>
            <w:r>
              <w:rPr>
                <w:b/>
                <w:sz w:val="32"/>
                <w:szCs w:val="32"/>
              </w:rPr>
              <w:t>Simplo</w:t>
            </w:r>
            <w:proofErr w:type="spellEnd"/>
            <w:r>
              <w:rPr>
                <w:b/>
                <w:sz w:val="32"/>
                <w:szCs w:val="32"/>
              </w:rPr>
              <w:t xml:space="preserve"> </w:t>
            </w:r>
          </w:p>
        </w:tc>
        <w:tc>
          <w:tcPr>
            <w:tcW w:w="2303" w:type="dxa"/>
          </w:tcPr>
          <w:p w:rsidR="000E2290" w:rsidRDefault="000E2290" w:rsidP="00871804">
            <w:pPr>
              <w:rPr>
                <w:b/>
                <w:sz w:val="32"/>
                <w:szCs w:val="32"/>
              </w:rPr>
            </w:pPr>
            <w:r>
              <w:rPr>
                <w:b/>
                <w:sz w:val="32"/>
                <w:szCs w:val="32"/>
              </w:rPr>
              <w:t xml:space="preserve">Confort </w:t>
            </w:r>
          </w:p>
        </w:tc>
        <w:tc>
          <w:tcPr>
            <w:tcW w:w="2303" w:type="dxa"/>
          </w:tcPr>
          <w:p w:rsidR="000E2290" w:rsidRDefault="000E2290" w:rsidP="00871804">
            <w:pPr>
              <w:rPr>
                <w:b/>
                <w:sz w:val="32"/>
                <w:szCs w:val="32"/>
              </w:rPr>
            </w:pPr>
            <w:r>
              <w:rPr>
                <w:b/>
                <w:sz w:val="32"/>
                <w:szCs w:val="32"/>
              </w:rPr>
              <w:t xml:space="preserve">Super </w:t>
            </w:r>
          </w:p>
        </w:tc>
      </w:tr>
      <w:tr w:rsidR="000E2290" w:rsidTr="000E2290">
        <w:tc>
          <w:tcPr>
            <w:tcW w:w="2303" w:type="dxa"/>
          </w:tcPr>
          <w:p w:rsidR="000E2290" w:rsidRDefault="000E2290" w:rsidP="00871804">
            <w:pPr>
              <w:rPr>
                <w:b/>
                <w:sz w:val="32"/>
                <w:szCs w:val="32"/>
              </w:rPr>
            </w:pPr>
            <w:r>
              <w:rPr>
                <w:b/>
                <w:sz w:val="32"/>
                <w:szCs w:val="32"/>
              </w:rPr>
              <w:t>M/cv</w:t>
            </w:r>
          </w:p>
        </w:tc>
        <w:tc>
          <w:tcPr>
            <w:tcW w:w="2303" w:type="dxa"/>
          </w:tcPr>
          <w:p w:rsidR="000E2290" w:rsidRPr="00C14D52" w:rsidRDefault="000E2290" w:rsidP="00871804">
            <w:pPr>
              <w:rPr>
                <w:bCs/>
                <w:sz w:val="32"/>
                <w:szCs w:val="32"/>
              </w:rPr>
            </w:pPr>
            <w:r w:rsidRPr="00C14D52">
              <w:rPr>
                <w:bCs/>
                <w:sz w:val="32"/>
                <w:szCs w:val="32"/>
              </w:rPr>
              <w:t xml:space="preserve">Négative </w:t>
            </w:r>
          </w:p>
        </w:tc>
        <w:tc>
          <w:tcPr>
            <w:tcW w:w="2303" w:type="dxa"/>
          </w:tcPr>
          <w:p w:rsidR="000E2290" w:rsidRPr="00C14D52" w:rsidRDefault="000E2290" w:rsidP="00871804">
            <w:pPr>
              <w:rPr>
                <w:bCs/>
                <w:sz w:val="32"/>
                <w:szCs w:val="32"/>
              </w:rPr>
            </w:pPr>
            <w:r w:rsidRPr="00C14D52">
              <w:rPr>
                <w:bCs/>
                <w:sz w:val="32"/>
                <w:szCs w:val="32"/>
              </w:rPr>
              <w:t xml:space="preserve">Positive </w:t>
            </w:r>
          </w:p>
        </w:tc>
        <w:tc>
          <w:tcPr>
            <w:tcW w:w="2303" w:type="dxa"/>
          </w:tcPr>
          <w:p w:rsidR="000E2290" w:rsidRPr="00C14D52" w:rsidRDefault="000E2290" w:rsidP="00871804">
            <w:pPr>
              <w:rPr>
                <w:bCs/>
                <w:sz w:val="32"/>
                <w:szCs w:val="32"/>
              </w:rPr>
            </w:pPr>
            <w:r w:rsidRPr="00C14D52">
              <w:rPr>
                <w:bCs/>
                <w:sz w:val="32"/>
                <w:szCs w:val="32"/>
              </w:rPr>
              <w:t xml:space="preserve">Positive </w:t>
            </w:r>
          </w:p>
        </w:tc>
      </w:tr>
      <w:tr w:rsidR="000E2290" w:rsidTr="000E2290">
        <w:tc>
          <w:tcPr>
            <w:tcW w:w="2303" w:type="dxa"/>
          </w:tcPr>
          <w:p w:rsidR="000E2290" w:rsidRDefault="000E2290" w:rsidP="00871804">
            <w:pPr>
              <w:rPr>
                <w:b/>
                <w:sz w:val="32"/>
                <w:szCs w:val="32"/>
              </w:rPr>
            </w:pPr>
            <w:r>
              <w:rPr>
                <w:b/>
                <w:sz w:val="32"/>
                <w:szCs w:val="32"/>
              </w:rPr>
              <w:t xml:space="preserve">Marge sur coûts spécifiques </w:t>
            </w:r>
          </w:p>
        </w:tc>
        <w:tc>
          <w:tcPr>
            <w:tcW w:w="2303" w:type="dxa"/>
          </w:tcPr>
          <w:p w:rsidR="000E2290" w:rsidRPr="00C14D52" w:rsidRDefault="000E2290" w:rsidP="00871804">
            <w:pPr>
              <w:rPr>
                <w:bCs/>
                <w:sz w:val="32"/>
                <w:szCs w:val="32"/>
              </w:rPr>
            </w:pPr>
            <w:r w:rsidRPr="00C14D52">
              <w:rPr>
                <w:bCs/>
                <w:sz w:val="32"/>
                <w:szCs w:val="32"/>
              </w:rPr>
              <w:t xml:space="preserve">Négative </w:t>
            </w:r>
          </w:p>
        </w:tc>
        <w:tc>
          <w:tcPr>
            <w:tcW w:w="2303" w:type="dxa"/>
          </w:tcPr>
          <w:p w:rsidR="000E2290" w:rsidRPr="00C14D52" w:rsidRDefault="000E2290" w:rsidP="00871804">
            <w:pPr>
              <w:rPr>
                <w:bCs/>
                <w:sz w:val="32"/>
                <w:szCs w:val="32"/>
              </w:rPr>
            </w:pPr>
            <w:r w:rsidRPr="00C14D52">
              <w:rPr>
                <w:bCs/>
                <w:sz w:val="32"/>
                <w:szCs w:val="32"/>
              </w:rPr>
              <w:t xml:space="preserve">Positive </w:t>
            </w:r>
          </w:p>
        </w:tc>
        <w:tc>
          <w:tcPr>
            <w:tcW w:w="2303" w:type="dxa"/>
          </w:tcPr>
          <w:p w:rsidR="000E2290" w:rsidRPr="00C14D52" w:rsidRDefault="000E2290" w:rsidP="00871804">
            <w:pPr>
              <w:rPr>
                <w:bCs/>
                <w:sz w:val="32"/>
                <w:szCs w:val="32"/>
              </w:rPr>
            </w:pPr>
            <w:r w:rsidRPr="00C14D52">
              <w:rPr>
                <w:bCs/>
                <w:sz w:val="32"/>
                <w:szCs w:val="32"/>
              </w:rPr>
              <w:t xml:space="preserve">Négative </w:t>
            </w:r>
          </w:p>
        </w:tc>
      </w:tr>
    </w:tbl>
    <w:p w:rsidR="000E2290" w:rsidRDefault="000E2290" w:rsidP="00871804">
      <w:pPr>
        <w:rPr>
          <w:b/>
          <w:sz w:val="32"/>
          <w:szCs w:val="32"/>
        </w:rPr>
      </w:pPr>
    </w:p>
    <w:p w:rsidR="000E2290" w:rsidRPr="00C14D52" w:rsidRDefault="000E2290" w:rsidP="00C14D52">
      <w:pPr>
        <w:jc w:val="both"/>
        <w:rPr>
          <w:bCs/>
          <w:sz w:val="28"/>
          <w:szCs w:val="28"/>
        </w:rPr>
      </w:pPr>
      <w:r w:rsidRPr="00C14D52">
        <w:rPr>
          <w:bCs/>
          <w:sz w:val="28"/>
          <w:szCs w:val="28"/>
        </w:rPr>
        <w:t>En ce qui concerne le modèle Confort, pas de problème : nous avons à la fois une marge sur coûts variables positive et une contribution positive. C’est évidemment l’idéal, et par ailleurs  ce modèle génère une contribution très importante en valeur absolue, supérieure aux charges fixes non spécifiques (charges fixes communes ou indirectes).</w:t>
      </w:r>
    </w:p>
    <w:p w:rsidR="000E2290" w:rsidRPr="00C14D52" w:rsidRDefault="000E2290" w:rsidP="00C14D52">
      <w:pPr>
        <w:jc w:val="both"/>
        <w:rPr>
          <w:bCs/>
          <w:sz w:val="28"/>
          <w:szCs w:val="28"/>
        </w:rPr>
      </w:pPr>
      <w:r w:rsidRPr="00C14D52">
        <w:rPr>
          <w:bCs/>
          <w:sz w:val="28"/>
          <w:szCs w:val="28"/>
        </w:rPr>
        <w:t>Le modèle Confort représente le « fonds de commerce » de l’entreprise, il est perçu par le marché comme présentant un bon rapport qualité prix : il faut évidemment le conserver.</w:t>
      </w:r>
    </w:p>
    <w:p w:rsidR="00BE03B5" w:rsidRPr="00C14D52" w:rsidRDefault="00BE03B5" w:rsidP="00C14D52">
      <w:pPr>
        <w:jc w:val="both"/>
        <w:rPr>
          <w:bCs/>
          <w:sz w:val="28"/>
          <w:szCs w:val="28"/>
        </w:rPr>
      </w:pPr>
      <w:r w:rsidRPr="00C14D52">
        <w:rPr>
          <w:bCs/>
          <w:sz w:val="28"/>
          <w:szCs w:val="28"/>
        </w:rPr>
        <w:t>En ce qui concerne les deux autres produits, il faut faire une distinction :</w:t>
      </w:r>
    </w:p>
    <w:p w:rsidR="00BE03B5" w:rsidRPr="00C14D52" w:rsidRDefault="00BE03B5" w:rsidP="00C14D52">
      <w:pPr>
        <w:pStyle w:val="Paragraphedeliste"/>
        <w:numPr>
          <w:ilvl w:val="0"/>
          <w:numId w:val="4"/>
        </w:numPr>
        <w:jc w:val="both"/>
        <w:rPr>
          <w:bCs/>
          <w:sz w:val="28"/>
          <w:szCs w:val="28"/>
        </w:rPr>
      </w:pPr>
      <w:r w:rsidRPr="00C14D52">
        <w:rPr>
          <w:bCs/>
          <w:sz w:val="28"/>
          <w:szCs w:val="28"/>
        </w:rPr>
        <w:t xml:space="preserve">Pour le modèle </w:t>
      </w:r>
      <w:proofErr w:type="spellStart"/>
      <w:r w:rsidRPr="00C14D52">
        <w:rPr>
          <w:bCs/>
          <w:sz w:val="28"/>
          <w:szCs w:val="28"/>
        </w:rPr>
        <w:t>Simplo</w:t>
      </w:r>
      <w:proofErr w:type="spellEnd"/>
      <w:r w:rsidRPr="00C14D52">
        <w:rPr>
          <w:bCs/>
          <w:sz w:val="28"/>
          <w:szCs w:val="28"/>
        </w:rPr>
        <w:t xml:space="preserve">, la marge sur coûts variables est négative (et donc, la contribution ne peut également qu’être négative, après réduction des charges spécifiques). Plus on vend de modèles </w:t>
      </w:r>
      <w:proofErr w:type="spellStart"/>
      <w:r w:rsidRPr="00C14D52">
        <w:rPr>
          <w:bCs/>
          <w:sz w:val="28"/>
          <w:szCs w:val="28"/>
        </w:rPr>
        <w:t>Simplo</w:t>
      </w:r>
      <w:proofErr w:type="spellEnd"/>
      <w:r w:rsidRPr="00C14D52">
        <w:rPr>
          <w:bCs/>
          <w:sz w:val="28"/>
          <w:szCs w:val="28"/>
        </w:rPr>
        <w:t>, plus la perte est importante, et il serait logique d’abandonner ce produit, s’il n’y a aucune possibilité de restaurer une marge sur coûts variables positive, par exemple en augmentant le prix. Mais comme les produits bas gamme sont très concurrencés par des produits</w:t>
      </w:r>
      <w:r>
        <w:rPr>
          <w:b/>
          <w:sz w:val="32"/>
          <w:szCs w:val="32"/>
        </w:rPr>
        <w:t xml:space="preserve"> </w:t>
      </w:r>
      <w:r w:rsidRPr="00C14D52">
        <w:rPr>
          <w:bCs/>
          <w:sz w:val="28"/>
          <w:szCs w:val="28"/>
        </w:rPr>
        <w:t>d’importation, il n’y a sans doute pas possibilité d’augmenter le prix de vente, sans compromettre  la part de marché de l’entreprise sur ce modèle.</w:t>
      </w:r>
    </w:p>
    <w:p w:rsidR="00BE03B5" w:rsidRPr="008519C2" w:rsidRDefault="00BE03B5" w:rsidP="008519C2">
      <w:pPr>
        <w:pStyle w:val="Paragraphedeliste"/>
        <w:numPr>
          <w:ilvl w:val="0"/>
          <w:numId w:val="4"/>
        </w:numPr>
        <w:jc w:val="both"/>
        <w:rPr>
          <w:bCs/>
          <w:sz w:val="28"/>
          <w:szCs w:val="28"/>
        </w:rPr>
      </w:pPr>
      <w:r w:rsidRPr="00C14D52">
        <w:rPr>
          <w:bCs/>
          <w:sz w:val="28"/>
          <w:szCs w:val="28"/>
        </w:rPr>
        <w:t>En revanche, pour le modèle Super, la contribution est certes négative, mais la marge sur coûts variables est positive. Donc,</w:t>
      </w:r>
      <w:r>
        <w:rPr>
          <w:b/>
          <w:sz w:val="32"/>
          <w:szCs w:val="32"/>
        </w:rPr>
        <w:t xml:space="preserve"> </w:t>
      </w:r>
      <w:r w:rsidRPr="00C14D52">
        <w:rPr>
          <w:bCs/>
          <w:sz w:val="28"/>
          <w:szCs w:val="28"/>
        </w:rPr>
        <w:t>ce modèle est intrinsèquement rentable, le problème est qu’on n’en vend</w:t>
      </w:r>
      <w:r>
        <w:rPr>
          <w:b/>
          <w:sz w:val="32"/>
          <w:szCs w:val="32"/>
        </w:rPr>
        <w:t xml:space="preserve"> </w:t>
      </w:r>
      <w:r w:rsidRPr="00C14D52">
        <w:rPr>
          <w:bCs/>
          <w:sz w:val="28"/>
          <w:szCs w:val="28"/>
        </w:rPr>
        <w:t>pas assez</w:t>
      </w:r>
      <w:r>
        <w:rPr>
          <w:b/>
          <w:sz w:val="32"/>
          <w:szCs w:val="32"/>
        </w:rPr>
        <w:t xml:space="preserve"> </w:t>
      </w:r>
      <w:r w:rsidRPr="008519C2">
        <w:rPr>
          <w:bCs/>
          <w:sz w:val="28"/>
          <w:szCs w:val="28"/>
        </w:rPr>
        <w:t>pour couvrir les charges fixes spécifiques. Le produit représente donc</w:t>
      </w:r>
      <w:r w:rsidRPr="00C14D52">
        <w:rPr>
          <w:b/>
          <w:sz w:val="28"/>
          <w:szCs w:val="28"/>
        </w:rPr>
        <w:t xml:space="preserve"> </w:t>
      </w:r>
      <w:r w:rsidRPr="008519C2">
        <w:rPr>
          <w:bCs/>
          <w:sz w:val="28"/>
          <w:szCs w:val="28"/>
        </w:rPr>
        <w:t xml:space="preserve">un </w:t>
      </w:r>
      <w:r w:rsidRPr="008519C2">
        <w:rPr>
          <w:bCs/>
          <w:sz w:val="28"/>
          <w:szCs w:val="28"/>
        </w:rPr>
        <w:lastRenderedPageBreak/>
        <w:t xml:space="preserve">« dilemme » (en se référant la matrice BCG) pour l’entreprise, en posant un problème de seuil de rentabilité. Si l’on pense pouvoir promouvoir les ventes de ce produit, on peut envisager </w:t>
      </w:r>
      <w:r w:rsidR="004D3224" w:rsidRPr="008519C2">
        <w:rPr>
          <w:bCs/>
          <w:sz w:val="28"/>
          <w:szCs w:val="28"/>
        </w:rPr>
        <w:t>de le conserver ; sinon, il faut envisager de l’abandonner.</w:t>
      </w:r>
    </w:p>
    <w:p w:rsidR="004D3224" w:rsidRPr="008519C2" w:rsidRDefault="004D3224" w:rsidP="008519C2">
      <w:pPr>
        <w:jc w:val="both"/>
        <w:rPr>
          <w:bCs/>
          <w:sz w:val="28"/>
          <w:szCs w:val="28"/>
        </w:rPr>
      </w:pPr>
      <w:r w:rsidRPr="008519C2">
        <w:rPr>
          <w:bCs/>
          <w:sz w:val="28"/>
          <w:szCs w:val="28"/>
        </w:rPr>
        <w:t>Il importe de comprendre ici que la mise en évidence par la comptabilité de gestion d’une marge négative n’implique pas mécaniquement la nécessité d’abandonner le produit concerné, mais doit être à l’origine d’une réflexion sur la politique commerciale intégrant d’autres éléments de diagnostic.</w:t>
      </w:r>
    </w:p>
    <w:p w:rsidR="004D3224" w:rsidRDefault="004D3224" w:rsidP="008519C2">
      <w:pPr>
        <w:pStyle w:val="Paragraphedeliste"/>
        <w:numPr>
          <w:ilvl w:val="0"/>
          <w:numId w:val="3"/>
        </w:numPr>
        <w:jc w:val="both"/>
        <w:rPr>
          <w:bCs/>
          <w:sz w:val="28"/>
          <w:szCs w:val="28"/>
        </w:rPr>
      </w:pPr>
      <w:r w:rsidRPr="008519C2">
        <w:rPr>
          <w:bCs/>
          <w:sz w:val="28"/>
          <w:szCs w:val="28"/>
        </w:rPr>
        <w:t xml:space="preserve">Une étude de marché montre que l’élasticité de la demande des modèles </w:t>
      </w:r>
      <w:proofErr w:type="spellStart"/>
      <w:r w:rsidRPr="008519C2">
        <w:rPr>
          <w:bCs/>
          <w:sz w:val="28"/>
          <w:szCs w:val="28"/>
        </w:rPr>
        <w:t>Simplo</w:t>
      </w:r>
      <w:proofErr w:type="spellEnd"/>
      <w:r w:rsidRPr="008519C2">
        <w:rPr>
          <w:bCs/>
          <w:sz w:val="28"/>
          <w:szCs w:val="28"/>
        </w:rPr>
        <w:t xml:space="preserve"> par rapport au prix de ce produit est égale </w:t>
      </w:r>
      <w:proofErr w:type="gramStart"/>
      <w:r w:rsidRPr="008519C2">
        <w:rPr>
          <w:bCs/>
          <w:sz w:val="28"/>
          <w:szCs w:val="28"/>
        </w:rPr>
        <w:t>à</w:t>
      </w:r>
      <w:proofErr w:type="gramEnd"/>
      <w:r w:rsidRPr="008519C2">
        <w:rPr>
          <w:bCs/>
          <w:sz w:val="28"/>
          <w:szCs w:val="28"/>
        </w:rPr>
        <w:t xml:space="preserve"> -2, ce qui signifie par exemple qu’une baisse de prix de 10% entraînerait une augmentation des ventes de 20% en volume.</w:t>
      </w:r>
    </w:p>
    <w:p w:rsidR="008519C2" w:rsidRPr="008519C2" w:rsidRDefault="008519C2" w:rsidP="008519C2">
      <w:pPr>
        <w:pStyle w:val="Paragraphedeliste"/>
        <w:jc w:val="both"/>
        <w:rPr>
          <w:bCs/>
          <w:sz w:val="24"/>
          <w:szCs w:val="24"/>
        </w:rPr>
      </w:pPr>
      <w:r w:rsidRPr="008519C2">
        <w:rPr>
          <w:bCs/>
          <w:sz w:val="24"/>
          <w:szCs w:val="24"/>
        </w:rPr>
        <w:t>Pour dynamiser les ventes de ce modèle, la direction envisage de baisser le prix de 5%, espérant ainsi restaurer une contribution positive. Calculez l’impact prévisionnel sur le résultat de l’entreprise et concluez sur l’opportunité d’une telle décision. Etait-il nécessaire de faire les calculs pour conclure </w:t>
      </w:r>
      <w:proofErr w:type="gramStart"/>
      <w:r w:rsidRPr="008519C2">
        <w:rPr>
          <w:bCs/>
          <w:sz w:val="24"/>
          <w:szCs w:val="24"/>
        </w:rPr>
        <w:t>?.</w:t>
      </w:r>
      <w:proofErr w:type="gramEnd"/>
    </w:p>
    <w:p w:rsidR="008519C2" w:rsidRPr="008519C2" w:rsidRDefault="008519C2" w:rsidP="008519C2">
      <w:pPr>
        <w:pStyle w:val="Paragraphedeliste"/>
        <w:jc w:val="both"/>
        <w:rPr>
          <w:bCs/>
          <w:sz w:val="28"/>
          <w:szCs w:val="28"/>
        </w:rPr>
      </w:pPr>
    </w:p>
    <w:p w:rsidR="004D3224" w:rsidRPr="00C14D52" w:rsidRDefault="004D3224" w:rsidP="004D3224">
      <w:pPr>
        <w:jc w:val="both"/>
        <w:rPr>
          <w:bCs/>
          <w:sz w:val="28"/>
          <w:szCs w:val="28"/>
        </w:rPr>
      </w:pPr>
      <w:r w:rsidRPr="00C14D52">
        <w:rPr>
          <w:bCs/>
          <w:sz w:val="28"/>
          <w:szCs w:val="28"/>
        </w:rPr>
        <w:t>Si on baisse le prix de 5</w:t>
      </w:r>
      <w:proofErr w:type="gramStart"/>
      <w:r w:rsidRPr="00C14D52">
        <w:rPr>
          <w:bCs/>
          <w:sz w:val="28"/>
          <w:szCs w:val="28"/>
        </w:rPr>
        <w:t>% ,</w:t>
      </w:r>
      <w:proofErr w:type="gramEnd"/>
      <w:r w:rsidRPr="00C14D52">
        <w:rPr>
          <w:bCs/>
          <w:sz w:val="28"/>
          <w:szCs w:val="28"/>
        </w:rPr>
        <w:t xml:space="preserve"> celui-ci passe à :</w:t>
      </w:r>
      <w:bookmarkStart w:id="0" w:name="_GoBack"/>
      <w:bookmarkEnd w:id="0"/>
    </w:p>
    <w:p w:rsidR="004D3224" w:rsidRPr="00C14D52" w:rsidRDefault="004D3224" w:rsidP="004D3224">
      <w:pPr>
        <w:jc w:val="both"/>
        <w:rPr>
          <w:bCs/>
          <w:sz w:val="28"/>
          <w:szCs w:val="28"/>
        </w:rPr>
      </w:pPr>
      <w:r w:rsidRPr="00C14D52">
        <w:rPr>
          <w:bCs/>
          <w:sz w:val="28"/>
          <w:szCs w:val="28"/>
        </w:rPr>
        <w:t xml:space="preserve">800 x 0.95 = 760 </w:t>
      </w:r>
      <w:proofErr w:type="spellStart"/>
      <w:r w:rsidRPr="00C14D52">
        <w:rPr>
          <w:bCs/>
          <w:sz w:val="28"/>
          <w:szCs w:val="28"/>
        </w:rPr>
        <w:t>dh</w:t>
      </w:r>
      <w:proofErr w:type="spellEnd"/>
    </w:p>
    <w:p w:rsidR="004D3224" w:rsidRPr="00C14D52" w:rsidRDefault="004D3224" w:rsidP="004D3224">
      <w:pPr>
        <w:jc w:val="both"/>
        <w:rPr>
          <w:bCs/>
          <w:sz w:val="28"/>
          <w:szCs w:val="28"/>
        </w:rPr>
      </w:pPr>
      <w:proofErr w:type="gramStart"/>
      <w:r w:rsidRPr="00C14D52">
        <w:rPr>
          <w:bCs/>
          <w:sz w:val="28"/>
          <w:szCs w:val="28"/>
        </w:rPr>
        <w:t>et</w:t>
      </w:r>
      <w:proofErr w:type="gramEnd"/>
      <w:r w:rsidRPr="00C14D52">
        <w:rPr>
          <w:bCs/>
          <w:sz w:val="28"/>
          <w:szCs w:val="28"/>
        </w:rPr>
        <w:t xml:space="preserve"> la demande augmente de :</w:t>
      </w:r>
    </w:p>
    <w:p w:rsidR="004D3224" w:rsidRPr="00C14D52" w:rsidRDefault="004D3224" w:rsidP="004D3224">
      <w:pPr>
        <w:jc w:val="both"/>
        <w:rPr>
          <w:bCs/>
          <w:sz w:val="28"/>
          <w:szCs w:val="28"/>
        </w:rPr>
      </w:pPr>
      <w:r w:rsidRPr="00C14D52">
        <w:rPr>
          <w:bCs/>
          <w:sz w:val="28"/>
          <w:szCs w:val="28"/>
        </w:rPr>
        <w:t>5 x2 = 10% ; pour s’établir à : 2000 x 101 = 2200 unités.</w:t>
      </w:r>
    </w:p>
    <w:p w:rsidR="004D3224" w:rsidRPr="00C14D52" w:rsidRDefault="004D3224" w:rsidP="004D3224">
      <w:pPr>
        <w:jc w:val="both"/>
        <w:rPr>
          <w:bCs/>
          <w:sz w:val="28"/>
          <w:szCs w:val="28"/>
        </w:rPr>
      </w:pPr>
      <w:r w:rsidRPr="00C14D52">
        <w:rPr>
          <w:bCs/>
          <w:sz w:val="28"/>
          <w:szCs w:val="28"/>
        </w:rPr>
        <w:t>La marge sur coûts variables unitaire passe à  = 760 – 810 = - 50</w:t>
      </w:r>
    </w:p>
    <w:p w:rsidR="004D3224" w:rsidRPr="00C14D52" w:rsidRDefault="004D3224" w:rsidP="004D3224">
      <w:pPr>
        <w:jc w:val="both"/>
        <w:rPr>
          <w:bCs/>
          <w:sz w:val="28"/>
          <w:szCs w:val="28"/>
        </w:rPr>
      </w:pPr>
      <w:r w:rsidRPr="00C14D52">
        <w:rPr>
          <w:bCs/>
          <w:sz w:val="28"/>
          <w:szCs w:val="28"/>
        </w:rPr>
        <w:t xml:space="preserve">Et la marge sur coûts variables totale à : 2200 x (-) 50 = -110000 ; alors qu’elle est dans les conditions actuelles de (-) 20000, ce qui représente une détérioration de 90000 </w:t>
      </w:r>
      <w:proofErr w:type="spellStart"/>
      <w:r w:rsidRPr="00C14D52">
        <w:rPr>
          <w:bCs/>
          <w:sz w:val="28"/>
          <w:szCs w:val="28"/>
        </w:rPr>
        <w:t>dh</w:t>
      </w:r>
      <w:proofErr w:type="spellEnd"/>
      <w:r w:rsidRPr="00C14D52">
        <w:rPr>
          <w:bCs/>
          <w:sz w:val="28"/>
          <w:szCs w:val="28"/>
        </w:rPr>
        <w:t>.</w:t>
      </w:r>
    </w:p>
    <w:p w:rsidR="00C14D52" w:rsidRPr="00C14D52" w:rsidRDefault="00C14D52" w:rsidP="004D3224">
      <w:pPr>
        <w:jc w:val="both"/>
        <w:rPr>
          <w:bCs/>
          <w:sz w:val="28"/>
          <w:szCs w:val="28"/>
        </w:rPr>
      </w:pPr>
      <w:r w:rsidRPr="00C14D52">
        <w:rPr>
          <w:bCs/>
          <w:sz w:val="28"/>
          <w:szCs w:val="28"/>
        </w:rPr>
        <w:t>Une telle politique serait donc suicidaire, entraînant non pas une amélioration, mais une détérioration du résultat.</w:t>
      </w:r>
    </w:p>
    <w:p w:rsidR="00C14D52" w:rsidRPr="00C14D52" w:rsidRDefault="00C14D52" w:rsidP="004D3224">
      <w:pPr>
        <w:jc w:val="both"/>
        <w:rPr>
          <w:bCs/>
          <w:sz w:val="28"/>
          <w:szCs w:val="28"/>
        </w:rPr>
      </w:pPr>
      <w:r w:rsidRPr="00C14D52">
        <w:rPr>
          <w:bCs/>
          <w:sz w:val="28"/>
          <w:szCs w:val="28"/>
        </w:rPr>
        <w:t xml:space="preserve">On peut remarquer qu’il était possible de prédire a priori, sans faire des calculs, que cette politique ne pouvait par restaurer une contribution positive. En effet, la marge sur coûts variables unitaire étant déjà négative </w:t>
      </w:r>
      <w:proofErr w:type="gramStart"/>
      <w:r w:rsidRPr="00C14D52">
        <w:rPr>
          <w:bCs/>
          <w:sz w:val="28"/>
          <w:szCs w:val="28"/>
        </w:rPr>
        <w:t>( égale</w:t>
      </w:r>
      <w:proofErr w:type="gramEnd"/>
      <w:r w:rsidRPr="00C14D52">
        <w:rPr>
          <w:bCs/>
          <w:sz w:val="28"/>
          <w:szCs w:val="28"/>
        </w:rPr>
        <w:t xml:space="preserve"> à -10), toute baisse de prix ne pouvait que mécaniquement augmenter la valeur négative de </w:t>
      </w:r>
      <w:r w:rsidRPr="00C14D52">
        <w:rPr>
          <w:bCs/>
          <w:sz w:val="28"/>
          <w:szCs w:val="28"/>
        </w:rPr>
        <w:lastRenderedPageBreak/>
        <w:t>la marge unitaire, et en aucun cas la rendre positive, condition nécessaire pour qu’il y ait une possibilité de contribution positive.</w:t>
      </w:r>
    </w:p>
    <w:p w:rsidR="004D3224" w:rsidRDefault="004D3224" w:rsidP="004D3224">
      <w:pPr>
        <w:rPr>
          <w:b/>
          <w:sz w:val="32"/>
          <w:szCs w:val="32"/>
        </w:rPr>
      </w:pPr>
    </w:p>
    <w:p w:rsidR="004D3224" w:rsidRPr="004D3224" w:rsidRDefault="004D3224" w:rsidP="004D3224">
      <w:pPr>
        <w:rPr>
          <w:b/>
          <w:sz w:val="32"/>
          <w:szCs w:val="32"/>
        </w:rPr>
      </w:pPr>
    </w:p>
    <w:sectPr w:rsidR="004D3224" w:rsidRPr="004D322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33E" w:rsidRDefault="009C433E" w:rsidP="00AA615E">
      <w:pPr>
        <w:spacing w:after="0" w:line="240" w:lineRule="auto"/>
      </w:pPr>
      <w:r>
        <w:separator/>
      </w:r>
    </w:p>
  </w:endnote>
  <w:endnote w:type="continuationSeparator" w:id="0">
    <w:p w:rsidR="009C433E" w:rsidRDefault="009C433E" w:rsidP="00AA6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8380839"/>
      <w:docPartObj>
        <w:docPartGallery w:val="Page Numbers (Bottom of Page)"/>
        <w:docPartUnique/>
      </w:docPartObj>
    </w:sdtPr>
    <w:sdtEndPr/>
    <w:sdtContent>
      <w:p w:rsidR="00AA615E" w:rsidRDefault="00AA615E">
        <w:pPr>
          <w:pStyle w:val="Pieddepage"/>
          <w:jc w:val="right"/>
        </w:pPr>
        <w:r>
          <w:fldChar w:fldCharType="begin"/>
        </w:r>
        <w:r>
          <w:instrText>PAGE   \* MERGEFORMAT</w:instrText>
        </w:r>
        <w:r>
          <w:fldChar w:fldCharType="separate"/>
        </w:r>
        <w:r w:rsidR="008519C2">
          <w:rPr>
            <w:noProof/>
          </w:rPr>
          <w:t>2</w:t>
        </w:r>
        <w:r>
          <w:fldChar w:fldCharType="end"/>
        </w:r>
      </w:p>
    </w:sdtContent>
  </w:sdt>
  <w:p w:rsidR="00AA615E" w:rsidRDefault="00AA615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33E" w:rsidRDefault="009C433E" w:rsidP="00AA615E">
      <w:pPr>
        <w:spacing w:after="0" w:line="240" w:lineRule="auto"/>
      </w:pPr>
      <w:r>
        <w:separator/>
      </w:r>
    </w:p>
  </w:footnote>
  <w:footnote w:type="continuationSeparator" w:id="0">
    <w:p w:rsidR="009C433E" w:rsidRDefault="009C433E" w:rsidP="00AA6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6DF7"/>
    <w:multiLevelType w:val="hybridMultilevel"/>
    <w:tmpl w:val="D3D05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FCF6C65"/>
    <w:multiLevelType w:val="hybridMultilevel"/>
    <w:tmpl w:val="5B1A5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05723A7"/>
    <w:multiLevelType w:val="hybridMultilevel"/>
    <w:tmpl w:val="E42E3DB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70F670C"/>
    <w:multiLevelType w:val="hybridMultilevel"/>
    <w:tmpl w:val="E42E3DB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952477B"/>
    <w:multiLevelType w:val="hybridMultilevel"/>
    <w:tmpl w:val="DEB0AB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A4E7DB6"/>
    <w:multiLevelType w:val="hybridMultilevel"/>
    <w:tmpl w:val="E42E3DB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4A6"/>
    <w:rsid w:val="000E2290"/>
    <w:rsid w:val="00124BF5"/>
    <w:rsid w:val="004D3224"/>
    <w:rsid w:val="00574760"/>
    <w:rsid w:val="00586CD1"/>
    <w:rsid w:val="005F19DB"/>
    <w:rsid w:val="00715D82"/>
    <w:rsid w:val="008519C2"/>
    <w:rsid w:val="00871804"/>
    <w:rsid w:val="009C433E"/>
    <w:rsid w:val="00AA615E"/>
    <w:rsid w:val="00BE03B5"/>
    <w:rsid w:val="00C14D52"/>
    <w:rsid w:val="00E50F56"/>
    <w:rsid w:val="00EB64A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B64A6"/>
    <w:pPr>
      <w:ind w:left="720"/>
      <w:contextualSpacing/>
    </w:pPr>
  </w:style>
  <w:style w:type="table" w:styleId="Grilledutableau">
    <w:name w:val="Table Grid"/>
    <w:basedOn w:val="TableauNormal"/>
    <w:uiPriority w:val="59"/>
    <w:rsid w:val="005F1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A615E"/>
    <w:pPr>
      <w:tabs>
        <w:tab w:val="center" w:pos="4536"/>
        <w:tab w:val="right" w:pos="9072"/>
      </w:tabs>
      <w:spacing w:after="0" w:line="240" w:lineRule="auto"/>
    </w:pPr>
  </w:style>
  <w:style w:type="character" w:customStyle="1" w:styleId="En-tteCar">
    <w:name w:val="En-tête Car"/>
    <w:basedOn w:val="Policepardfaut"/>
    <w:link w:val="En-tte"/>
    <w:uiPriority w:val="99"/>
    <w:rsid w:val="00AA615E"/>
  </w:style>
  <w:style w:type="paragraph" w:styleId="Pieddepage">
    <w:name w:val="footer"/>
    <w:basedOn w:val="Normal"/>
    <w:link w:val="PieddepageCar"/>
    <w:uiPriority w:val="99"/>
    <w:unhideWhenUsed/>
    <w:rsid w:val="00AA61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6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B64A6"/>
    <w:pPr>
      <w:ind w:left="720"/>
      <w:contextualSpacing/>
    </w:pPr>
  </w:style>
  <w:style w:type="table" w:styleId="Grilledutableau">
    <w:name w:val="Table Grid"/>
    <w:basedOn w:val="TableauNormal"/>
    <w:uiPriority w:val="59"/>
    <w:rsid w:val="005F1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A615E"/>
    <w:pPr>
      <w:tabs>
        <w:tab w:val="center" w:pos="4536"/>
        <w:tab w:val="right" w:pos="9072"/>
      </w:tabs>
      <w:spacing w:after="0" w:line="240" w:lineRule="auto"/>
    </w:pPr>
  </w:style>
  <w:style w:type="character" w:customStyle="1" w:styleId="En-tteCar">
    <w:name w:val="En-tête Car"/>
    <w:basedOn w:val="Policepardfaut"/>
    <w:link w:val="En-tte"/>
    <w:uiPriority w:val="99"/>
    <w:rsid w:val="00AA615E"/>
  </w:style>
  <w:style w:type="paragraph" w:styleId="Pieddepage">
    <w:name w:val="footer"/>
    <w:basedOn w:val="Normal"/>
    <w:link w:val="PieddepageCar"/>
    <w:uiPriority w:val="99"/>
    <w:unhideWhenUsed/>
    <w:rsid w:val="00AA61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6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1206</Words>
  <Characters>6635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invite</dc:creator>
  <cp:lastModifiedBy>Windows User</cp:lastModifiedBy>
  <cp:revision>4</cp:revision>
  <dcterms:created xsi:type="dcterms:W3CDTF">2020-04-05T21:07:00Z</dcterms:created>
  <dcterms:modified xsi:type="dcterms:W3CDTF">2020-04-12T14:47:00Z</dcterms:modified>
</cp:coreProperties>
</file>